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36" w:rsidRDefault="00A06E36" w:rsidP="00C640AF">
      <w:pPr>
        <w:suppressAutoHyphens/>
        <w:spacing w:after="0" w:line="312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C640AF" w:rsidRDefault="00C640AF" w:rsidP="00C640AF">
      <w:pPr>
        <w:suppressAutoHyphens/>
        <w:spacing w:after="0" w:line="312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 xml:space="preserve">ZAPYTANIE OFERTOWE NR 1/2019/BON/SONTOP </w:t>
      </w:r>
    </w:p>
    <w:p w:rsidR="00A254F2" w:rsidRPr="00A254F2" w:rsidRDefault="00A254F2" w:rsidP="00C640AF">
      <w:pPr>
        <w:suppressAutoHyphens/>
        <w:spacing w:after="0" w:line="312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C640AF" w:rsidRPr="00A254F2" w:rsidRDefault="00C640AF" w:rsidP="00C640AF">
      <w:pPr>
        <w:suppressAutoHyphens/>
        <w:spacing w:after="0" w:line="312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 xml:space="preserve">na zakup od wykonawcy usługi polegającej na opracowaniu nowego wyrobu. </w:t>
      </w:r>
    </w:p>
    <w:p w:rsidR="00C640AF" w:rsidRPr="00A254F2" w:rsidRDefault="00C640AF" w:rsidP="00C640AF">
      <w:pPr>
        <w:suppressAutoHyphens/>
        <w:spacing w:after="0" w:line="312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>Zakup planowany jest w ramach Działania 2.3 „Proinnowacyjne usługi dla przedsiębiorstw”</w:t>
      </w:r>
    </w:p>
    <w:p w:rsidR="00C640AF" w:rsidRPr="00A254F2" w:rsidRDefault="00C640AF" w:rsidP="00C640AF">
      <w:pPr>
        <w:suppressAutoHyphens/>
        <w:spacing w:after="0" w:line="312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>Poddziałania 2.3.2 „Bony na innowacje dla MŚP”</w:t>
      </w:r>
    </w:p>
    <w:p w:rsidR="00C640AF" w:rsidRPr="00A254F2" w:rsidRDefault="00C640AF" w:rsidP="00C640AF">
      <w:pPr>
        <w:suppressAutoHyphens/>
        <w:spacing w:after="0" w:line="312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>w ramach</w:t>
      </w:r>
    </w:p>
    <w:p w:rsidR="00C640AF" w:rsidRPr="00A254F2" w:rsidRDefault="00C640AF" w:rsidP="00C640AF">
      <w:pPr>
        <w:suppressAutoHyphens/>
        <w:spacing w:after="0" w:line="312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>II osi priorytetowej: „Wsparcie otoczenia i potencjału przedsiębiorstw do prowadzenia działalności B+R+I”</w:t>
      </w:r>
    </w:p>
    <w:p w:rsidR="00C640AF" w:rsidRPr="00A254F2" w:rsidRDefault="00C640AF" w:rsidP="00C640AF">
      <w:pPr>
        <w:suppressAutoHyphens/>
        <w:spacing w:after="0" w:line="312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>Programu Operacyjnego Inteligentny Rozwój 2014 – 2020</w:t>
      </w:r>
    </w:p>
    <w:p w:rsidR="00C640AF" w:rsidRPr="00A254F2" w:rsidRDefault="00C640AF" w:rsidP="00C640AF">
      <w:pPr>
        <w:suppressAutoHyphens/>
        <w:spacing w:line="312" w:lineRule="auto"/>
        <w:rPr>
          <w:rFonts w:asciiTheme="majorHAnsi" w:hAnsiTheme="majorHAnsi" w:cs="Times New Roman"/>
          <w:sz w:val="24"/>
          <w:szCs w:val="24"/>
        </w:rPr>
      </w:pPr>
    </w:p>
    <w:p w:rsidR="00C640AF" w:rsidRPr="00A254F2" w:rsidRDefault="00C640AF" w:rsidP="00C640AF">
      <w:pPr>
        <w:pStyle w:val="Nagwek3"/>
        <w:numPr>
          <w:ilvl w:val="0"/>
          <w:numId w:val="26"/>
        </w:numPr>
        <w:shd w:val="clear" w:color="auto" w:fill="FFFFFF"/>
        <w:suppressAutoHyphens/>
        <w:spacing w:line="312" w:lineRule="auto"/>
        <w:jc w:val="both"/>
        <w:rPr>
          <w:rFonts w:eastAsiaTheme="minorHAnsi" w:cs="Times New Roman"/>
          <w:color w:val="auto"/>
        </w:rPr>
      </w:pPr>
      <w:r w:rsidRPr="00A254F2">
        <w:rPr>
          <w:rFonts w:eastAsiaTheme="minorHAnsi" w:cs="Times New Roman"/>
          <w:b/>
          <w:color w:val="auto"/>
        </w:rPr>
        <w:t>Nazwa i adres zamawiającego</w:t>
      </w:r>
      <w:r w:rsidRPr="00A254F2">
        <w:rPr>
          <w:rFonts w:cs="Times New Roman"/>
          <w:b/>
        </w:rPr>
        <w:t>:</w:t>
      </w:r>
    </w:p>
    <w:p w:rsidR="00A41A15" w:rsidRPr="00A254F2" w:rsidRDefault="00092850" w:rsidP="00A254F2">
      <w:pPr>
        <w:pStyle w:val="Nagwek3"/>
        <w:shd w:val="clear" w:color="auto" w:fill="FFFFFF"/>
        <w:suppressAutoHyphens/>
        <w:spacing w:before="0" w:line="240" w:lineRule="auto"/>
        <w:ind w:left="720"/>
        <w:jc w:val="both"/>
        <w:rPr>
          <w:rFonts w:eastAsiaTheme="minorHAnsi" w:cs="Times New Roman"/>
          <w:color w:val="auto"/>
        </w:rPr>
      </w:pPr>
      <w:r w:rsidRPr="00A254F2">
        <w:rPr>
          <w:rFonts w:eastAsiaTheme="minorHAnsi" w:cs="Times New Roman"/>
          <w:color w:val="auto"/>
        </w:rPr>
        <w:t xml:space="preserve">Sontop Sp. z o.o. </w:t>
      </w:r>
    </w:p>
    <w:p w:rsidR="00A41A15" w:rsidRPr="00A254F2" w:rsidRDefault="00A41A15" w:rsidP="00A254F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254F2">
        <w:rPr>
          <w:rFonts w:asciiTheme="majorHAnsi" w:hAnsiTheme="majorHAnsi"/>
          <w:sz w:val="24"/>
          <w:szCs w:val="24"/>
        </w:rPr>
        <w:tab/>
        <w:t>Ul. Władysława Broniewskiego 24/92</w:t>
      </w:r>
    </w:p>
    <w:p w:rsidR="00A41A15" w:rsidRPr="00A254F2" w:rsidRDefault="00A41A15" w:rsidP="00A254F2">
      <w:pPr>
        <w:spacing w:after="0" w:line="240" w:lineRule="auto"/>
        <w:ind w:left="708"/>
        <w:jc w:val="both"/>
        <w:rPr>
          <w:rFonts w:asciiTheme="majorHAnsi" w:hAnsiTheme="majorHAnsi"/>
          <w:sz w:val="24"/>
          <w:szCs w:val="24"/>
        </w:rPr>
      </w:pPr>
      <w:r w:rsidRPr="00A254F2">
        <w:rPr>
          <w:rFonts w:asciiTheme="majorHAnsi" w:hAnsiTheme="majorHAnsi"/>
          <w:sz w:val="24"/>
          <w:szCs w:val="24"/>
        </w:rPr>
        <w:t>35-206 Rzeszów</w:t>
      </w:r>
    </w:p>
    <w:p w:rsidR="00A41A15" w:rsidRPr="00A254F2" w:rsidRDefault="00A254F2" w:rsidP="00A254F2">
      <w:pPr>
        <w:pStyle w:val="Nagwek3"/>
        <w:shd w:val="clear" w:color="auto" w:fill="FFFFFF"/>
        <w:suppressAutoHyphens/>
        <w:spacing w:before="0" w:line="240" w:lineRule="auto"/>
        <w:ind w:left="720"/>
        <w:jc w:val="both"/>
        <w:rPr>
          <w:rFonts w:eastAsiaTheme="minorHAnsi" w:cs="Times New Roman"/>
          <w:color w:val="auto"/>
        </w:rPr>
      </w:pPr>
      <w:r>
        <w:rPr>
          <w:rFonts w:eastAsiaTheme="minorHAnsi" w:cs="Times New Roman"/>
          <w:color w:val="auto"/>
        </w:rPr>
        <w:t xml:space="preserve">REGON: </w:t>
      </w:r>
      <w:r w:rsidR="00A41A15" w:rsidRPr="00A254F2">
        <w:rPr>
          <w:rFonts w:eastAsiaTheme="minorHAnsi" w:cs="Times New Roman"/>
          <w:color w:val="auto"/>
        </w:rPr>
        <w:t>368534593</w:t>
      </w:r>
    </w:p>
    <w:p w:rsidR="00A41A15" w:rsidRPr="00A254F2" w:rsidRDefault="00A254F2" w:rsidP="00A254F2">
      <w:pPr>
        <w:pStyle w:val="Nagwek3"/>
        <w:shd w:val="clear" w:color="auto" w:fill="FFFFFF"/>
        <w:suppressAutoHyphens/>
        <w:spacing w:before="0" w:line="240" w:lineRule="auto"/>
        <w:ind w:left="720"/>
        <w:jc w:val="both"/>
        <w:rPr>
          <w:rFonts w:eastAsiaTheme="minorHAnsi" w:cs="Times New Roman"/>
          <w:color w:val="auto"/>
        </w:rPr>
      </w:pPr>
      <w:r>
        <w:rPr>
          <w:rFonts w:eastAsiaTheme="minorHAnsi" w:cs="Times New Roman"/>
          <w:color w:val="auto"/>
        </w:rPr>
        <w:t xml:space="preserve">NIP: </w:t>
      </w:r>
      <w:r w:rsidR="00A41A15" w:rsidRPr="00A254F2">
        <w:rPr>
          <w:rFonts w:eastAsiaTheme="minorHAnsi" w:cs="Times New Roman"/>
          <w:color w:val="auto"/>
        </w:rPr>
        <w:t>5170384568</w:t>
      </w:r>
    </w:p>
    <w:p w:rsidR="00C640AF" w:rsidRPr="00A254F2" w:rsidRDefault="00A254F2" w:rsidP="00A254F2">
      <w:pPr>
        <w:pStyle w:val="Nagwek3"/>
        <w:shd w:val="clear" w:color="auto" w:fill="FFFFFF"/>
        <w:suppressAutoHyphens/>
        <w:spacing w:before="0" w:line="240" w:lineRule="auto"/>
        <w:ind w:left="720"/>
        <w:jc w:val="both"/>
        <w:rPr>
          <w:rFonts w:eastAsiaTheme="minorHAnsi" w:cs="Times New Roman"/>
          <w:color w:val="auto"/>
        </w:rPr>
      </w:pPr>
      <w:r>
        <w:rPr>
          <w:rFonts w:eastAsiaTheme="minorHAnsi" w:cs="Times New Roman"/>
          <w:color w:val="auto"/>
        </w:rPr>
        <w:t xml:space="preserve">KRS: </w:t>
      </w:r>
      <w:r w:rsidR="00A41A15" w:rsidRPr="00A254F2">
        <w:rPr>
          <w:rFonts w:eastAsiaTheme="minorHAnsi" w:cs="Times New Roman"/>
          <w:color w:val="auto"/>
        </w:rPr>
        <w:t>0000699805</w:t>
      </w:r>
    </w:p>
    <w:p w:rsidR="00C640AF" w:rsidRPr="00A254F2" w:rsidRDefault="00C640AF" w:rsidP="00C640AF">
      <w:pPr>
        <w:pStyle w:val="Nagwek3"/>
        <w:shd w:val="clear" w:color="auto" w:fill="FFFFFF"/>
        <w:suppressAutoHyphens/>
        <w:spacing w:line="312" w:lineRule="auto"/>
        <w:ind w:left="720"/>
        <w:jc w:val="both"/>
        <w:rPr>
          <w:rFonts w:eastAsiaTheme="minorHAnsi" w:cs="Times New Roman"/>
          <w:color w:val="auto"/>
        </w:rPr>
      </w:pPr>
    </w:p>
    <w:p w:rsidR="00C640AF" w:rsidRPr="00A254F2" w:rsidRDefault="00C640AF" w:rsidP="00C640AF">
      <w:pPr>
        <w:pStyle w:val="Nagwek3"/>
        <w:numPr>
          <w:ilvl w:val="0"/>
          <w:numId w:val="26"/>
        </w:numPr>
        <w:shd w:val="clear" w:color="auto" w:fill="FFFFFF"/>
        <w:suppressAutoHyphens/>
        <w:spacing w:line="312" w:lineRule="auto"/>
        <w:jc w:val="both"/>
        <w:rPr>
          <w:rFonts w:cs="Times New Roman"/>
          <w:color w:val="000000" w:themeColor="text1"/>
        </w:rPr>
      </w:pPr>
      <w:r w:rsidRPr="00A254F2">
        <w:rPr>
          <w:rFonts w:cs="Times New Roman"/>
          <w:b/>
          <w:color w:val="000000" w:themeColor="text1"/>
        </w:rPr>
        <w:t>Rodzaj zamówienia:</w:t>
      </w:r>
      <w:r w:rsidRPr="00A254F2">
        <w:rPr>
          <w:rFonts w:cs="Times New Roman"/>
          <w:color w:val="000000" w:themeColor="text1"/>
        </w:rPr>
        <w:t xml:space="preserve"> Usługa</w:t>
      </w:r>
    </w:p>
    <w:p w:rsidR="00C640AF" w:rsidRPr="00A254F2" w:rsidRDefault="00C640AF" w:rsidP="00A254F2">
      <w:pPr>
        <w:spacing w:after="0"/>
        <w:ind w:left="708"/>
        <w:rPr>
          <w:rFonts w:asciiTheme="majorHAnsi" w:hAnsiTheme="majorHAnsi"/>
          <w:sz w:val="24"/>
          <w:szCs w:val="24"/>
        </w:rPr>
      </w:pPr>
      <w:r w:rsidRPr="00A254F2">
        <w:rPr>
          <w:rFonts w:asciiTheme="majorHAnsi" w:hAnsiTheme="majorHAnsi"/>
          <w:sz w:val="24"/>
          <w:szCs w:val="24"/>
        </w:rPr>
        <w:t xml:space="preserve">Kod Wspólnego Słownika Zamówień </w:t>
      </w:r>
    </w:p>
    <w:p w:rsidR="00C640AF" w:rsidRPr="00A254F2" w:rsidRDefault="00C640AF" w:rsidP="00A254F2">
      <w:pPr>
        <w:spacing w:after="0"/>
        <w:ind w:left="708"/>
        <w:rPr>
          <w:rFonts w:asciiTheme="majorHAnsi" w:hAnsiTheme="majorHAnsi"/>
          <w:sz w:val="24"/>
          <w:szCs w:val="24"/>
        </w:rPr>
      </w:pPr>
      <w:r w:rsidRPr="00A254F2">
        <w:rPr>
          <w:rFonts w:asciiTheme="majorHAnsi" w:hAnsiTheme="majorHAnsi"/>
          <w:sz w:val="24"/>
          <w:szCs w:val="24"/>
        </w:rPr>
        <w:t>73100000-3 Usługi badawcze i eksperymentalno-rozwojowe</w:t>
      </w:r>
    </w:p>
    <w:p w:rsidR="00C640AF" w:rsidRPr="00A254F2" w:rsidRDefault="00C640AF" w:rsidP="00A254F2">
      <w:pPr>
        <w:spacing w:after="0"/>
        <w:ind w:left="708"/>
        <w:rPr>
          <w:rFonts w:asciiTheme="majorHAnsi" w:hAnsiTheme="majorHAnsi"/>
          <w:sz w:val="24"/>
          <w:szCs w:val="24"/>
        </w:rPr>
      </w:pPr>
      <w:r w:rsidRPr="00A254F2">
        <w:rPr>
          <w:rFonts w:asciiTheme="majorHAnsi" w:hAnsiTheme="majorHAnsi"/>
          <w:sz w:val="24"/>
          <w:szCs w:val="24"/>
        </w:rPr>
        <w:t>73110000-6 Usługi badawcze</w:t>
      </w:r>
    </w:p>
    <w:p w:rsidR="00C640AF" w:rsidRPr="00A254F2" w:rsidRDefault="00C640AF" w:rsidP="00A254F2">
      <w:pPr>
        <w:spacing w:after="0"/>
        <w:ind w:left="708"/>
        <w:rPr>
          <w:rFonts w:asciiTheme="majorHAnsi" w:hAnsiTheme="majorHAnsi"/>
          <w:sz w:val="24"/>
          <w:szCs w:val="24"/>
        </w:rPr>
      </w:pPr>
      <w:r w:rsidRPr="00A254F2">
        <w:rPr>
          <w:rFonts w:asciiTheme="majorHAnsi" w:hAnsiTheme="majorHAnsi"/>
          <w:sz w:val="24"/>
          <w:szCs w:val="24"/>
        </w:rPr>
        <w:t>73111000-3 Laboratoryjne usługi badawcze</w:t>
      </w:r>
    </w:p>
    <w:p w:rsidR="00C2207A" w:rsidRPr="00A254F2" w:rsidRDefault="00C2207A" w:rsidP="00A254F2">
      <w:pPr>
        <w:spacing w:after="0"/>
        <w:ind w:left="708"/>
        <w:rPr>
          <w:rFonts w:asciiTheme="majorHAnsi" w:hAnsiTheme="majorHAnsi"/>
          <w:sz w:val="24"/>
          <w:szCs w:val="24"/>
        </w:rPr>
      </w:pPr>
    </w:p>
    <w:p w:rsidR="00C2207A" w:rsidRPr="00A254F2" w:rsidRDefault="00C2207A" w:rsidP="00A254F2">
      <w:pPr>
        <w:pStyle w:val="Akapitzlist"/>
        <w:numPr>
          <w:ilvl w:val="0"/>
          <w:numId w:val="26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A254F2">
        <w:rPr>
          <w:rFonts w:asciiTheme="majorHAnsi" w:hAnsiTheme="majorHAnsi"/>
          <w:b/>
          <w:sz w:val="24"/>
          <w:szCs w:val="24"/>
        </w:rPr>
        <w:t>Terminy</w:t>
      </w:r>
    </w:p>
    <w:p w:rsidR="00C2207A" w:rsidRPr="00A254F2" w:rsidRDefault="00C2207A" w:rsidP="00A254F2">
      <w:pPr>
        <w:pStyle w:val="Akapitzlist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640AF" w:rsidRPr="00A254F2" w:rsidRDefault="00C640AF" w:rsidP="00A254F2">
      <w:pPr>
        <w:suppressAutoHyphens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>Data ogłoszenia zapytania ofertowego</w:t>
      </w:r>
      <w:r w:rsidRPr="00A254F2">
        <w:rPr>
          <w:rFonts w:asciiTheme="majorHAnsi" w:hAnsiTheme="majorHAnsi" w:cs="Times New Roman"/>
          <w:sz w:val="24"/>
          <w:szCs w:val="24"/>
        </w:rPr>
        <w:t>:</w:t>
      </w:r>
      <w:r w:rsidRPr="00A254F2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08690D">
        <w:rPr>
          <w:rFonts w:asciiTheme="majorHAnsi" w:hAnsiTheme="majorHAnsi" w:cs="Times New Roman"/>
          <w:b/>
          <w:sz w:val="24"/>
          <w:szCs w:val="24"/>
        </w:rPr>
        <w:t>24</w:t>
      </w:r>
      <w:r w:rsidR="009C5D3A">
        <w:rPr>
          <w:rFonts w:asciiTheme="majorHAnsi" w:hAnsiTheme="majorHAnsi" w:cs="Times New Roman"/>
          <w:b/>
          <w:sz w:val="24"/>
          <w:szCs w:val="24"/>
        </w:rPr>
        <w:t>.06</w:t>
      </w:r>
      <w:r w:rsidR="00EF581D">
        <w:rPr>
          <w:rFonts w:asciiTheme="majorHAnsi" w:hAnsiTheme="majorHAnsi" w:cs="Times New Roman"/>
          <w:b/>
          <w:sz w:val="24"/>
          <w:szCs w:val="24"/>
        </w:rPr>
        <w:t>.2019</w:t>
      </w:r>
    </w:p>
    <w:p w:rsidR="00C640AF" w:rsidRPr="00A254F2" w:rsidRDefault="00942D93" w:rsidP="00A254F2">
      <w:pPr>
        <w:suppressAutoHyphens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>Termin składania ofert</w:t>
      </w:r>
      <w:r w:rsidR="00C640AF" w:rsidRPr="00A254F2">
        <w:rPr>
          <w:rFonts w:asciiTheme="majorHAnsi" w:hAnsiTheme="majorHAnsi" w:cs="Times New Roman"/>
          <w:b/>
          <w:sz w:val="24"/>
          <w:szCs w:val="24"/>
        </w:rPr>
        <w:t xml:space="preserve">: </w:t>
      </w:r>
      <w:r w:rsidR="00FA51F4">
        <w:rPr>
          <w:rFonts w:asciiTheme="majorHAnsi" w:hAnsiTheme="majorHAnsi" w:cs="Times New Roman"/>
          <w:b/>
          <w:sz w:val="24"/>
          <w:szCs w:val="24"/>
        </w:rPr>
        <w:t>0</w:t>
      </w:r>
      <w:r w:rsidR="0008690D">
        <w:rPr>
          <w:rFonts w:asciiTheme="majorHAnsi" w:hAnsiTheme="majorHAnsi" w:cs="Times New Roman"/>
          <w:b/>
          <w:sz w:val="24"/>
          <w:szCs w:val="24"/>
        </w:rPr>
        <w:t>3</w:t>
      </w:r>
      <w:r w:rsidR="009C5D3A">
        <w:rPr>
          <w:rFonts w:asciiTheme="majorHAnsi" w:hAnsiTheme="majorHAnsi" w:cs="Times New Roman"/>
          <w:b/>
          <w:sz w:val="24"/>
          <w:szCs w:val="24"/>
        </w:rPr>
        <w:t>.07</w:t>
      </w:r>
      <w:r w:rsidR="00EF581D">
        <w:rPr>
          <w:rFonts w:asciiTheme="majorHAnsi" w:hAnsiTheme="majorHAnsi" w:cs="Times New Roman"/>
          <w:b/>
          <w:sz w:val="24"/>
          <w:szCs w:val="24"/>
        </w:rPr>
        <w:t>.2019</w:t>
      </w:r>
    </w:p>
    <w:p w:rsidR="00C640AF" w:rsidRPr="00A254F2" w:rsidRDefault="00C640AF" w:rsidP="00C640AF">
      <w:p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A2E14" w:rsidRPr="00A254F2" w:rsidRDefault="001A2E14" w:rsidP="001A2E14">
      <w:pPr>
        <w:pStyle w:val="Akapitzlist"/>
        <w:numPr>
          <w:ilvl w:val="0"/>
          <w:numId w:val="26"/>
        </w:numPr>
        <w:suppressAutoHyphens/>
        <w:spacing w:after="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>Opis przedmiotu zamówienia</w:t>
      </w:r>
    </w:p>
    <w:p w:rsidR="001A2E14" w:rsidRPr="00A254F2" w:rsidRDefault="001A2E14" w:rsidP="001A2E14">
      <w:p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>Przedmiotem zamówienia jest usługa polegająca</w:t>
      </w:r>
      <w:r w:rsidR="00F40FC7">
        <w:rPr>
          <w:rFonts w:asciiTheme="majorHAnsi" w:hAnsiTheme="majorHAnsi" w:cs="Times New Roman"/>
          <w:sz w:val="24"/>
          <w:szCs w:val="24"/>
        </w:rPr>
        <w:t xml:space="preserve"> na</w:t>
      </w:r>
      <w:r w:rsidRPr="00A254F2">
        <w:rPr>
          <w:rFonts w:asciiTheme="majorHAnsi" w:hAnsiTheme="majorHAnsi" w:cs="Times New Roman"/>
          <w:sz w:val="24"/>
          <w:szCs w:val="24"/>
        </w:rPr>
        <w:t xml:space="preserve"> opracowaniu nowego wyrobu w postaci elektronicznego urządzenia służącego do ćwiczenia oraz wzmocnienia mięśni dłoni  i przedramienia. Nowy produkt znajdzie zastosowanie w:</w:t>
      </w:r>
    </w:p>
    <w:p w:rsidR="00583A41" w:rsidRPr="00583A41" w:rsidRDefault="00583A41" w:rsidP="00583A41">
      <w:pPr>
        <w:pStyle w:val="Akapitzlist"/>
        <w:numPr>
          <w:ilvl w:val="0"/>
          <w:numId w:val="28"/>
        </w:num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83A41">
        <w:rPr>
          <w:rFonts w:asciiTheme="majorHAnsi" w:hAnsiTheme="majorHAnsi" w:cs="Times New Roman"/>
          <w:sz w:val="24"/>
          <w:szCs w:val="24"/>
        </w:rPr>
        <w:t>różnego rodzaju ćwiczeniach ściskających</w:t>
      </w:r>
    </w:p>
    <w:p w:rsidR="00583A41" w:rsidRPr="00583A41" w:rsidRDefault="00583A41" w:rsidP="00583A41">
      <w:pPr>
        <w:pStyle w:val="Akapitzlist"/>
        <w:numPr>
          <w:ilvl w:val="0"/>
          <w:numId w:val="28"/>
        </w:num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83A41">
        <w:rPr>
          <w:rFonts w:asciiTheme="majorHAnsi" w:hAnsiTheme="majorHAnsi" w:cs="Times New Roman"/>
          <w:sz w:val="24"/>
          <w:szCs w:val="24"/>
        </w:rPr>
        <w:t>mierzeniu poziomu ścisku/nacisku</w:t>
      </w:r>
    </w:p>
    <w:p w:rsidR="00583A41" w:rsidRPr="00583A41" w:rsidRDefault="00583A41" w:rsidP="00583A41">
      <w:pPr>
        <w:pStyle w:val="Akapitzlist"/>
        <w:numPr>
          <w:ilvl w:val="0"/>
          <w:numId w:val="28"/>
        </w:num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83A41">
        <w:rPr>
          <w:rFonts w:asciiTheme="majorHAnsi" w:hAnsiTheme="majorHAnsi" w:cs="Times New Roman"/>
          <w:sz w:val="24"/>
          <w:szCs w:val="24"/>
        </w:rPr>
        <w:t>mierzenie liczby ściśnięć/naciśnięć</w:t>
      </w:r>
    </w:p>
    <w:p w:rsidR="00583A41" w:rsidRDefault="00583A41" w:rsidP="00583A41">
      <w:pPr>
        <w:pStyle w:val="Akapitzlist"/>
        <w:numPr>
          <w:ilvl w:val="0"/>
          <w:numId w:val="28"/>
        </w:num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83A41">
        <w:rPr>
          <w:rFonts w:asciiTheme="majorHAnsi" w:hAnsiTheme="majorHAnsi" w:cs="Times New Roman"/>
          <w:sz w:val="24"/>
          <w:szCs w:val="24"/>
        </w:rPr>
        <w:t>działaniach wspomagających zmniejszenie stresu i napięcia</w:t>
      </w:r>
    </w:p>
    <w:p w:rsidR="001A2E14" w:rsidRPr="00A254F2" w:rsidRDefault="001A2E14" w:rsidP="001A2E14">
      <w:pPr>
        <w:pStyle w:val="Akapitzlist"/>
        <w:numPr>
          <w:ilvl w:val="0"/>
          <w:numId w:val="28"/>
        </w:num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lastRenderedPageBreak/>
        <w:t>unikaniu zwyrodnień stawów nadgarstków powstających podczas długiej pracy przy k</w:t>
      </w:r>
      <w:r w:rsidR="00583A41">
        <w:rPr>
          <w:rFonts w:asciiTheme="majorHAnsi" w:hAnsiTheme="majorHAnsi" w:cs="Times New Roman"/>
          <w:sz w:val="24"/>
          <w:szCs w:val="24"/>
        </w:rPr>
        <w:t xml:space="preserve">omputerze </w:t>
      </w:r>
    </w:p>
    <w:p w:rsidR="001A2E14" w:rsidRPr="00A254F2" w:rsidRDefault="001A2E14" w:rsidP="001A2E14">
      <w:pPr>
        <w:pStyle w:val="Akapitzlist"/>
        <w:numPr>
          <w:ilvl w:val="0"/>
          <w:numId w:val="28"/>
        </w:num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>utrzymaniu ogólnie rozumianej dobrej kondycji mięśni dłoni, nadgarstka i przedramienia</w:t>
      </w:r>
    </w:p>
    <w:p w:rsidR="001A2E14" w:rsidRPr="00A254F2" w:rsidRDefault="001A2E14" w:rsidP="001A2E14">
      <w:pPr>
        <w:pStyle w:val="Akapitzlist"/>
        <w:numPr>
          <w:ilvl w:val="0"/>
          <w:numId w:val="28"/>
        </w:num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>sytuacjach stresowych gdzie wspomaga odprężenie i rozładowanie napięcia nerwowego.</w:t>
      </w:r>
    </w:p>
    <w:p w:rsidR="001A2E14" w:rsidRDefault="001A2E14" w:rsidP="00C640AF">
      <w:pPr>
        <w:suppressAutoHyphens/>
        <w:spacing w:after="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 xml:space="preserve">Usługi będące przedmiotem projektu mają na celu określenie optymalnego rozwiązania dla nowego produktu przy uwzględnieniu założeń i wymagań względem produktu oraz potencjału i potrzeb przedsiębiorstwa. Zadaniem jednostki naukowej jest opracowanie prototypu wraz z oprogramowaniem stanowiącym jego integralny element.  </w:t>
      </w:r>
      <w:r w:rsidR="008C3E81" w:rsidRPr="008C3E81">
        <w:rPr>
          <w:rFonts w:asciiTheme="majorHAnsi" w:hAnsiTheme="majorHAnsi" w:cs="Times New Roman"/>
          <w:b/>
          <w:sz w:val="24"/>
          <w:szCs w:val="24"/>
        </w:rPr>
        <w:t>Rezultat prac będzie prowadził do wdrożenia w przedsiębiorstwie nowego produktu</w:t>
      </w:r>
      <w:r w:rsidR="008C3E81">
        <w:rPr>
          <w:rFonts w:asciiTheme="majorHAnsi" w:hAnsiTheme="majorHAnsi" w:cs="Times New Roman"/>
          <w:b/>
          <w:sz w:val="24"/>
          <w:szCs w:val="24"/>
        </w:rPr>
        <w:t xml:space="preserve">; </w:t>
      </w:r>
      <w:r w:rsidR="008C3E81" w:rsidRPr="008C3E81">
        <w:rPr>
          <w:rFonts w:asciiTheme="majorHAnsi" w:hAnsiTheme="majorHAnsi" w:cs="Times New Roman"/>
          <w:b/>
          <w:sz w:val="24"/>
          <w:szCs w:val="24"/>
        </w:rPr>
        <w:t>wy</w:t>
      </w:r>
      <w:r w:rsidR="008C3E81">
        <w:rPr>
          <w:rFonts w:asciiTheme="majorHAnsi" w:hAnsiTheme="majorHAnsi" w:cs="Times New Roman"/>
          <w:b/>
          <w:sz w:val="24"/>
          <w:szCs w:val="24"/>
        </w:rPr>
        <w:t>nik prac dotyczyć będzie</w:t>
      </w:r>
      <w:r w:rsidR="008C3E81" w:rsidRPr="008C3E81">
        <w:rPr>
          <w:rFonts w:asciiTheme="majorHAnsi" w:hAnsiTheme="majorHAnsi" w:cs="Times New Roman"/>
          <w:b/>
          <w:sz w:val="24"/>
          <w:szCs w:val="24"/>
        </w:rPr>
        <w:t xml:space="preserve"> rozwiązania, którego poziom gotowości w wyniku realizacji projektu prowadzić będzie do jego wdrożenia w działalności przedsiębiorstwa.</w:t>
      </w:r>
    </w:p>
    <w:p w:rsidR="008C3E81" w:rsidRPr="00A254F2" w:rsidRDefault="008C3E81" w:rsidP="00C640AF">
      <w:pPr>
        <w:suppressAutoHyphens/>
        <w:spacing w:after="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265348" w:rsidRPr="00A254F2" w:rsidRDefault="00265348" w:rsidP="001A2E14">
      <w:pPr>
        <w:pStyle w:val="Akapitzlist"/>
        <w:numPr>
          <w:ilvl w:val="0"/>
          <w:numId w:val="26"/>
        </w:numPr>
        <w:suppressAutoHyphens/>
        <w:spacing w:after="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>Zakres usług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265348" w:rsidRPr="00A254F2" w:rsidTr="008D2895">
        <w:tc>
          <w:tcPr>
            <w:tcW w:w="3369" w:type="dxa"/>
            <w:shd w:val="clear" w:color="auto" w:fill="F2F2F2" w:themeFill="background1" w:themeFillShade="F2"/>
          </w:tcPr>
          <w:p w:rsidR="00265348" w:rsidRPr="00A254F2" w:rsidRDefault="00265348" w:rsidP="002B50B1">
            <w:pPr>
              <w:suppressAutoHyphens/>
              <w:spacing w:after="0" w:line="24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254F2">
              <w:rPr>
                <w:rFonts w:asciiTheme="majorHAnsi" w:hAnsiTheme="majorHAnsi" w:cs="Times New Roman"/>
                <w:b/>
                <w:sz w:val="24"/>
                <w:szCs w:val="24"/>
              </w:rPr>
              <w:t>Zadanie badawcze</w:t>
            </w:r>
          </w:p>
        </w:tc>
        <w:tc>
          <w:tcPr>
            <w:tcW w:w="5843" w:type="dxa"/>
            <w:shd w:val="clear" w:color="auto" w:fill="F2F2F2" w:themeFill="background1" w:themeFillShade="F2"/>
          </w:tcPr>
          <w:p w:rsidR="00265348" w:rsidRPr="00A254F2" w:rsidRDefault="00265348" w:rsidP="002B50B1">
            <w:pPr>
              <w:suppressAutoHyphens/>
              <w:spacing w:after="0" w:line="24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254F2">
              <w:rPr>
                <w:rFonts w:asciiTheme="majorHAnsi" w:hAnsiTheme="majorHAnsi" w:cs="Times New Roman"/>
                <w:b/>
                <w:sz w:val="24"/>
                <w:szCs w:val="24"/>
              </w:rPr>
              <w:t>Zakres zadania oraz oczekiwane efekty</w:t>
            </w:r>
          </w:p>
        </w:tc>
      </w:tr>
      <w:tr w:rsidR="00265348" w:rsidRPr="00A254F2" w:rsidTr="008D2895">
        <w:tc>
          <w:tcPr>
            <w:tcW w:w="3369" w:type="dxa"/>
            <w:shd w:val="clear" w:color="auto" w:fill="F2F2F2" w:themeFill="background1" w:themeFillShade="F2"/>
          </w:tcPr>
          <w:p w:rsidR="005B1956" w:rsidRPr="005B1956" w:rsidRDefault="005B1956" w:rsidP="002B50B1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  <w:b/>
              </w:rPr>
            </w:pPr>
            <w:r w:rsidRPr="005B1956">
              <w:rPr>
                <w:rFonts w:asciiTheme="majorHAnsi" w:eastAsia="Calibri" w:hAnsiTheme="majorHAnsi" w:cs="Times New Roman"/>
                <w:b/>
              </w:rPr>
              <w:t xml:space="preserve">Zadanie badawcze 1: Opracowanie założeń i dokumentacji konstrukcyjnej nowego produktu. </w:t>
            </w:r>
          </w:p>
          <w:p w:rsidR="00265348" w:rsidRPr="00A254F2" w:rsidRDefault="00265348" w:rsidP="002B50B1">
            <w:pPr>
              <w:spacing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65348" w:rsidRPr="00A254F2" w:rsidRDefault="00265348" w:rsidP="002B50B1">
            <w:pPr>
              <w:spacing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65348" w:rsidRPr="00A254F2" w:rsidRDefault="00265348" w:rsidP="002B50B1">
            <w:pPr>
              <w:spacing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65348" w:rsidRPr="00A254F2" w:rsidRDefault="00265348" w:rsidP="002B50B1">
            <w:pPr>
              <w:spacing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65348" w:rsidRPr="00A254F2" w:rsidRDefault="00265348" w:rsidP="002B50B1">
            <w:pPr>
              <w:spacing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65348" w:rsidRPr="00A254F2" w:rsidRDefault="00265348" w:rsidP="002B50B1">
            <w:pPr>
              <w:spacing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265348" w:rsidRPr="00A254F2" w:rsidRDefault="00265348" w:rsidP="002B50B1">
            <w:pPr>
              <w:spacing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843" w:type="dxa"/>
          </w:tcPr>
          <w:p w:rsidR="00F33DC7" w:rsidRPr="00F33DC7" w:rsidRDefault="00F33DC7" w:rsidP="00F33DC7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F33DC7">
              <w:rPr>
                <w:rFonts w:asciiTheme="majorHAnsi" w:eastAsia="Calibri" w:hAnsiTheme="majorHAnsi" w:cs="Times New Roman"/>
              </w:rPr>
              <w:t>Zakres zadania obejmuje analizę technologiczną i funkcjonalną nowego produktu pod kątem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F33DC7">
              <w:rPr>
                <w:rFonts w:asciiTheme="majorHAnsi" w:eastAsia="Calibri" w:hAnsiTheme="majorHAnsi" w:cs="Times New Roman"/>
              </w:rPr>
              <w:t>przyszłej produkcji nowego wyrobu w warunkach wielkoseryjnej produkcji. Nastąpi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F33DC7">
              <w:rPr>
                <w:rFonts w:asciiTheme="majorHAnsi" w:eastAsia="Calibri" w:hAnsiTheme="majorHAnsi" w:cs="Times New Roman"/>
              </w:rPr>
              <w:t>określenie podstawowych parametrów technicznych i funkcjonalnych komponentów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F33DC7">
              <w:rPr>
                <w:rFonts w:asciiTheme="majorHAnsi" w:eastAsia="Calibri" w:hAnsiTheme="majorHAnsi" w:cs="Times New Roman"/>
              </w:rPr>
              <w:t>elektronicznych optymalnych do wykorzystania przy wstępnych założeniach:</w:t>
            </w:r>
          </w:p>
          <w:p w:rsidR="00F33DC7" w:rsidRPr="00F33DC7" w:rsidRDefault="00F33DC7" w:rsidP="00F33DC7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F33DC7">
              <w:rPr>
                <w:rFonts w:asciiTheme="majorHAnsi" w:eastAsia="Calibri" w:hAnsiTheme="majorHAnsi" w:cs="Times New Roman"/>
              </w:rPr>
              <w:t>- bateria/akumulator umożliwiający jak najdłuższy czas działania urządzenia na jednym</w:t>
            </w:r>
          </w:p>
          <w:p w:rsidR="00F33DC7" w:rsidRPr="00F33DC7" w:rsidRDefault="00F33DC7" w:rsidP="00F33DC7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F33DC7">
              <w:rPr>
                <w:rFonts w:asciiTheme="majorHAnsi" w:eastAsia="Calibri" w:hAnsiTheme="majorHAnsi" w:cs="Times New Roman"/>
              </w:rPr>
              <w:t>ładowaniu</w:t>
            </w:r>
          </w:p>
          <w:p w:rsidR="00F33DC7" w:rsidRPr="00F33DC7" w:rsidRDefault="00F33DC7" w:rsidP="00F33DC7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F33DC7">
              <w:rPr>
                <w:rFonts w:asciiTheme="majorHAnsi" w:eastAsia="Calibri" w:hAnsiTheme="majorHAnsi" w:cs="Times New Roman"/>
              </w:rPr>
              <w:t>- bateria/akumulator umożliwiający jak najdłuższy czas pracy ciągłej</w:t>
            </w:r>
          </w:p>
          <w:p w:rsidR="00F33DC7" w:rsidRPr="00F33DC7" w:rsidRDefault="00F33DC7" w:rsidP="00F33DC7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F33DC7">
              <w:rPr>
                <w:rFonts w:asciiTheme="majorHAnsi" w:eastAsia="Calibri" w:hAnsiTheme="majorHAnsi" w:cs="Times New Roman"/>
              </w:rPr>
              <w:t>- możliwość zastosowania różnych elementów pozycyjno pomiarowych np. żyroskop,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F33DC7">
              <w:rPr>
                <w:rFonts w:asciiTheme="majorHAnsi" w:eastAsia="Calibri" w:hAnsiTheme="majorHAnsi" w:cs="Times New Roman"/>
              </w:rPr>
              <w:t>tensometr,</w:t>
            </w:r>
          </w:p>
          <w:p w:rsidR="00F33DC7" w:rsidRPr="00F33DC7" w:rsidRDefault="00F33DC7" w:rsidP="00F33DC7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F33DC7">
              <w:rPr>
                <w:rFonts w:asciiTheme="majorHAnsi" w:eastAsia="Calibri" w:hAnsiTheme="majorHAnsi" w:cs="Times New Roman"/>
              </w:rPr>
              <w:t xml:space="preserve">- zastosowanie modułów komunikacyjnych i lokalizacyjnych np. </w:t>
            </w:r>
            <w:proofErr w:type="spellStart"/>
            <w:r w:rsidRPr="00F33DC7">
              <w:rPr>
                <w:rFonts w:asciiTheme="majorHAnsi" w:eastAsia="Calibri" w:hAnsiTheme="majorHAnsi" w:cs="Times New Roman"/>
              </w:rPr>
              <w:t>bluetooth</w:t>
            </w:r>
            <w:proofErr w:type="spellEnd"/>
            <w:r w:rsidRPr="00F33DC7">
              <w:rPr>
                <w:rFonts w:asciiTheme="majorHAnsi" w:eastAsia="Calibri" w:hAnsiTheme="majorHAnsi" w:cs="Times New Roman"/>
              </w:rPr>
              <w:t xml:space="preserve"> lub </w:t>
            </w:r>
            <w:proofErr w:type="spellStart"/>
            <w:r w:rsidRPr="00F33DC7">
              <w:rPr>
                <w:rFonts w:asciiTheme="majorHAnsi" w:eastAsia="Calibri" w:hAnsiTheme="majorHAnsi" w:cs="Times New Roman"/>
              </w:rPr>
              <w:t>WiFi</w:t>
            </w:r>
            <w:proofErr w:type="spellEnd"/>
            <w:r w:rsidRPr="00F33DC7">
              <w:rPr>
                <w:rFonts w:asciiTheme="majorHAnsi" w:eastAsia="Calibri" w:hAnsiTheme="majorHAnsi" w:cs="Times New Roman"/>
              </w:rPr>
              <w:t xml:space="preserve"> lub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F33DC7">
              <w:rPr>
                <w:rFonts w:asciiTheme="majorHAnsi" w:eastAsia="Calibri" w:hAnsiTheme="majorHAnsi" w:cs="Times New Roman"/>
              </w:rPr>
              <w:t>inne</w:t>
            </w:r>
          </w:p>
          <w:p w:rsidR="00F33DC7" w:rsidRPr="00F33DC7" w:rsidRDefault="00F33DC7" w:rsidP="00F33DC7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F33DC7">
              <w:rPr>
                <w:rFonts w:asciiTheme="majorHAnsi" w:eastAsia="Calibri" w:hAnsiTheme="majorHAnsi" w:cs="Times New Roman"/>
              </w:rPr>
              <w:t>- zastosowanie elementów ruchomych wprowadzających urządzenie w drgania</w:t>
            </w:r>
          </w:p>
          <w:p w:rsidR="00F33DC7" w:rsidRPr="00F33DC7" w:rsidRDefault="00F33DC7" w:rsidP="00F33DC7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F33DC7">
              <w:rPr>
                <w:rFonts w:asciiTheme="majorHAnsi" w:eastAsia="Calibri" w:hAnsiTheme="majorHAnsi" w:cs="Times New Roman"/>
              </w:rPr>
              <w:t>- możliwość zastosowania ładowanie przewodowe i bezprzewodowe (w zależności od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F33DC7">
              <w:rPr>
                <w:rFonts w:asciiTheme="majorHAnsi" w:eastAsia="Calibri" w:hAnsiTheme="majorHAnsi" w:cs="Times New Roman"/>
              </w:rPr>
              <w:t>potrzeb i środowiska pracy)</w:t>
            </w:r>
          </w:p>
          <w:p w:rsidR="00F33DC7" w:rsidRPr="00F33DC7" w:rsidRDefault="00F33DC7" w:rsidP="00F33DC7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F33DC7">
              <w:rPr>
                <w:rFonts w:asciiTheme="majorHAnsi" w:eastAsia="Calibri" w:hAnsiTheme="majorHAnsi" w:cs="Times New Roman"/>
              </w:rPr>
              <w:t>- możliwość komunikacji z aplikacją zewnętrzną lub zastosowanie wewnętrznych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F33DC7">
              <w:rPr>
                <w:rFonts w:asciiTheme="majorHAnsi" w:eastAsia="Calibri" w:hAnsiTheme="majorHAnsi" w:cs="Times New Roman"/>
              </w:rPr>
              <w:t>układów sterujących</w:t>
            </w:r>
          </w:p>
          <w:p w:rsidR="00265348" w:rsidRDefault="00F33DC7" w:rsidP="00F33DC7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  <w:b/>
              </w:rPr>
            </w:pPr>
            <w:r w:rsidRPr="00F33DC7">
              <w:rPr>
                <w:rFonts w:asciiTheme="majorHAnsi" w:eastAsia="Calibri" w:hAnsiTheme="majorHAnsi" w:cs="Times New Roman"/>
              </w:rPr>
              <w:t>Na tym etapie zostanie określone zostaną wymagania i założenia względem modułu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F33DC7">
              <w:rPr>
                <w:rFonts w:asciiTheme="majorHAnsi" w:eastAsia="Calibri" w:hAnsiTheme="majorHAnsi" w:cs="Times New Roman"/>
              </w:rPr>
              <w:t>elektronicznego oraz możliwych do osiągnięcia funkcjonalności przy zachowaniu jak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F33DC7">
              <w:rPr>
                <w:rFonts w:asciiTheme="majorHAnsi" w:eastAsia="Calibri" w:hAnsiTheme="majorHAnsi" w:cs="Times New Roman"/>
              </w:rPr>
              <w:t>najmniejszych rozmiarów. Wykonawca przygotuje dokumentację techniczną opracowanych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F33DC7">
              <w:rPr>
                <w:rFonts w:asciiTheme="majorHAnsi" w:eastAsia="Calibri" w:hAnsiTheme="majorHAnsi" w:cs="Times New Roman"/>
              </w:rPr>
              <w:t xml:space="preserve">modeli i układów elektronicznych umożliwiających budowę struktury </w:t>
            </w:r>
            <w:r w:rsidRPr="00F33DC7">
              <w:rPr>
                <w:rFonts w:asciiTheme="majorHAnsi" w:eastAsia="Calibri" w:hAnsiTheme="majorHAnsi" w:cs="Times New Roman"/>
              </w:rPr>
              <w:lastRenderedPageBreak/>
              <w:t>wewnętrznej nowego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F33DC7">
              <w:rPr>
                <w:rFonts w:asciiTheme="majorHAnsi" w:eastAsia="Calibri" w:hAnsiTheme="majorHAnsi" w:cs="Times New Roman"/>
              </w:rPr>
              <w:t>produktu - modułów i podukładów. Zadanie obejmie przeprowadzenie badań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F33DC7">
              <w:rPr>
                <w:rFonts w:asciiTheme="majorHAnsi" w:eastAsia="Calibri" w:hAnsiTheme="majorHAnsi" w:cs="Times New Roman"/>
              </w:rPr>
              <w:t>eksperymentalnych oraz testów. W efekcie realizacji zadania powstanie dokumentacja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F33DC7">
              <w:rPr>
                <w:rFonts w:asciiTheme="majorHAnsi" w:eastAsia="Calibri" w:hAnsiTheme="majorHAnsi" w:cs="Times New Roman"/>
              </w:rPr>
              <w:t>techniczna i funkcjonalna zawierająca wyniki przeprowadzonych badań oraz opracowany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F33DC7">
              <w:rPr>
                <w:rFonts w:asciiTheme="majorHAnsi" w:eastAsia="Calibri" w:hAnsiTheme="majorHAnsi" w:cs="Times New Roman"/>
              </w:rPr>
              <w:t>zostanie moduł urządzenia.</w:t>
            </w:r>
            <w:r w:rsidRPr="00F33DC7">
              <w:rPr>
                <w:rFonts w:asciiTheme="majorHAnsi" w:eastAsia="Calibri" w:hAnsiTheme="majorHAnsi" w:cs="Times New Roman"/>
                <w:b/>
              </w:rPr>
              <w:t xml:space="preserve"> </w:t>
            </w:r>
            <w:r w:rsidR="00237113">
              <w:rPr>
                <w:rFonts w:ascii="Cambria" w:hAnsi="Cambria" w:cs="Cambria"/>
              </w:rPr>
              <w:t>Zadanie obejmie wykonanie badań oraz testów.</w:t>
            </w:r>
          </w:p>
          <w:p w:rsidR="0036757C" w:rsidRPr="00F33DC7" w:rsidRDefault="0036757C" w:rsidP="00F33DC7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</w:p>
        </w:tc>
      </w:tr>
      <w:tr w:rsidR="00265348" w:rsidRPr="00A254F2" w:rsidTr="008D2895">
        <w:tc>
          <w:tcPr>
            <w:tcW w:w="3369" w:type="dxa"/>
            <w:shd w:val="clear" w:color="auto" w:fill="F2F2F2" w:themeFill="background1" w:themeFillShade="F2"/>
          </w:tcPr>
          <w:p w:rsidR="0082251B" w:rsidRPr="0082251B" w:rsidRDefault="0082251B" w:rsidP="002B50B1">
            <w:pPr>
              <w:tabs>
                <w:tab w:val="left" w:pos="709"/>
              </w:tabs>
              <w:suppressAutoHyphens/>
              <w:spacing w:before="100" w:beforeAutospacing="1" w:after="200" w:afterAutospacing="1" w:line="240" w:lineRule="auto"/>
              <w:contextualSpacing/>
              <w:jc w:val="both"/>
              <w:rPr>
                <w:b/>
              </w:rPr>
            </w:pPr>
            <w:r w:rsidRPr="0082251B">
              <w:rPr>
                <w:rFonts w:asciiTheme="majorHAnsi" w:eastAsia="Calibri" w:hAnsiTheme="majorHAnsi" w:cs="Times New Roman"/>
                <w:b/>
              </w:rPr>
              <w:lastRenderedPageBreak/>
              <w:t>Zadanie badawcze 2: Opracowanie założeń i dokumentacji konstrukcyjno- materiałowej nowego produktu.</w:t>
            </w:r>
            <w:r w:rsidRPr="0082251B">
              <w:rPr>
                <w:b/>
              </w:rPr>
              <w:t xml:space="preserve"> </w:t>
            </w:r>
          </w:p>
          <w:p w:rsidR="00265348" w:rsidRPr="00265348" w:rsidRDefault="00265348" w:rsidP="002B50B1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265348" w:rsidRPr="00A254F2" w:rsidRDefault="00265348" w:rsidP="002B50B1">
            <w:pPr>
              <w:suppressAutoHyphens/>
              <w:spacing w:after="0" w:line="24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843" w:type="dxa"/>
          </w:tcPr>
          <w:p w:rsidR="0036757C" w:rsidRPr="0036757C" w:rsidRDefault="0036757C" w:rsidP="0036757C">
            <w:pPr>
              <w:tabs>
                <w:tab w:val="left" w:pos="709"/>
              </w:tabs>
              <w:suppressAutoHyphens/>
              <w:spacing w:before="100" w:beforeAutospacing="1" w:afterAutospacing="1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36757C">
              <w:rPr>
                <w:rFonts w:asciiTheme="majorHAnsi" w:eastAsia="Calibri" w:hAnsiTheme="majorHAnsi" w:cs="Times New Roman"/>
              </w:rPr>
              <w:t>Zakres zadania obejmuje analizę technologiczną i funkcjonalną obudowy nowego produktu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36757C">
              <w:rPr>
                <w:rFonts w:asciiTheme="majorHAnsi" w:eastAsia="Calibri" w:hAnsiTheme="majorHAnsi" w:cs="Times New Roman"/>
              </w:rPr>
              <w:t>pod kątem przyszłej produkcji nowego wyrobu w warunkach wielkoseryjnej produkcji.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36757C">
              <w:rPr>
                <w:rFonts w:asciiTheme="majorHAnsi" w:eastAsia="Calibri" w:hAnsiTheme="majorHAnsi" w:cs="Times New Roman"/>
              </w:rPr>
              <w:t>Nastąpi określenie podstawowych parametrów technicznych i funkcjonalnych wraz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36757C">
              <w:rPr>
                <w:rFonts w:asciiTheme="majorHAnsi" w:eastAsia="Calibri" w:hAnsiTheme="majorHAnsi" w:cs="Times New Roman"/>
              </w:rPr>
              <w:t>z analizą optymalnych do wykorzystania materiałów przy wstępnych założeniach,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36757C">
              <w:rPr>
                <w:rFonts w:asciiTheme="majorHAnsi" w:eastAsia="Calibri" w:hAnsiTheme="majorHAnsi" w:cs="Times New Roman"/>
              </w:rPr>
              <w:t>wspierających</w:t>
            </w:r>
          </w:p>
          <w:p w:rsidR="0036757C" w:rsidRPr="0036757C" w:rsidRDefault="0036757C" w:rsidP="0036757C">
            <w:pPr>
              <w:tabs>
                <w:tab w:val="left" w:pos="709"/>
              </w:tabs>
              <w:suppressAutoHyphens/>
              <w:spacing w:before="100" w:beforeAutospacing="1" w:afterAutospacing="1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36757C">
              <w:rPr>
                <w:rFonts w:asciiTheme="majorHAnsi" w:eastAsia="Calibri" w:hAnsiTheme="majorHAnsi" w:cs="Times New Roman"/>
              </w:rPr>
              <w:t>- Opracowanie produktu z uwzględnieniem jak najmniejszej wagi urządzenia</w:t>
            </w:r>
          </w:p>
          <w:p w:rsidR="0036757C" w:rsidRPr="0036757C" w:rsidRDefault="0036757C" w:rsidP="0036757C">
            <w:pPr>
              <w:tabs>
                <w:tab w:val="left" w:pos="709"/>
              </w:tabs>
              <w:suppressAutoHyphens/>
              <w:spacing w:before="100" w:beforeAutospacing="1" w:afterAutospacing="1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36757C">
              <w:rPr>
                <w:rFonts w:asciiTheme="majorHAnsi" w:eastAsia="Calibri" w:hAnsiTheme="majorHAnsi" w:cs="Times New Roman"/>
              </w:rPr>
              <w:t>Opracowanie założeń dla urządzenia wspierającego pracę w trudnych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36757C">
              <w:rPr>
                <w:rFonts w:asciiTheme="majorHAnsi" w:eastAsia="Calibri" w:hAnsiTheme="majorHAnsi" w:cs="Times New Roman"/>
              </w:rPr>
              <w:t>warunkach narażonego na wilgoć/wodę jak i nadmierne wstrząsy</w:t>
            </w:r>
          </w:p>
          <w:p w:rsidR="0036757C" w:rsidRPr="0036757C" w:rsidRDefault="0036757C" w:rsidP="0036757C">
            <w:pPr>
              <w:tabs>
                <w:tab w:val="left" w:pos="709"/>
              </w:tabs>
              <w:suppressAutoHyphens/>
              <w:spacing w:before="100" w:beforeAutospacing="1" w:afterAutospacing="1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36757C">
              <w:rPr>
                <w:rFonts w:asciiTheme="majorHAnsi" w:eastAsia="Calibri" w:hAnsiTheme="majorHAnsi" w:cs="Times New Roman"/>
              </w:rPr>
              <w:t>- opracowanie koncepcji wspierającej możliwość ładowania przewodowego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36757C">
              <w:rPr>
                <w:rFonts w:asciiTheme="majorHAnsi" w:eastAsia="Calibri" w:hAnsiTheme="majorHAnsi" w:cs="Times New Roman"/>
              </w:rPr>
              <w:t>i bezprzewodowego</w:t>
            </w:r>
          </w:p>
          <w:p w:rsidR="0036757C" w:rsidRPr="0036757C" w:rsidRDefault="0036757C" w:rsidP="0036757C">
            <w:pPr>
              <w:tabs>
                <w:tab w:val="left" w:pos="709"/>
              </w:tabs>
              <w:suppressAutoHyphens/>
              <w:spacing w:before="100" w:beforeAutospacing="1" w:afterAutospacing="1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36757C">
              <w:rPr>
                <w:rFonts w:asciiTheme="majorHAnsi" w:eastAsia="Calibri" w:hAnsiTheme="majorHAnsi" w:cs="Times New Roman"/>
              </w:rPr>
              <w:t>- opracowanie produktu przy założeniu np. dwóch rozmiarów wielkości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36757C">
              <w:rPr>
                <w:rFonts w:asciiTheme="majorHAnsi" w:eastAsia="Calibri" w:hAnsiTheme="majorHAnsi" w:cs="Times New Roman"/>
              </w:rPr>
              <w:t>urządzenia/dopasowanych do siły i możliwości użytkowników,</w:t>
            </w:r>
          </w:p>
          <w:p w:rsidR="0036757C" w:rsidRPr="0036757C" w:rsidRDefault="0036757C" w:rsidP="0036757C">
            <w:pPr>
              <w:tabs>
                <w:tab w:val="left" w:pos="709"/>
              </w:tabs>
              <w:suppressAutoHyphens/>
              <w:spacing w:before="100" w:beforeAutospacing="1" w:afterAutospacing="1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36757C">
              <w:rPr>
                <w:rFonts w:asciiTheme="majorHAnsi" w:eastAsia="Calibri" w:hAnsiTheme="majorHAnsi" w:cs="Times New Roman"/>
              </w:rPr>
              <w:t>- opracowanie koncepcji ergonomicznej obudowy trudno wyślizgującej się z dłoni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36757C">
              <w:rPr>
                <w:rFonts w:asciiTheme="majorHAnsi" w:eastAsia="Calibri" w:hAnsiTheme="majorHAnsi" w:cs="Times New Roman"/>
              </w:rPr>
              <w:t>i zapewniającej pewny chwyt (np. zastosowanie odpowiedniego materiału lub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36757C">
              <w:rPr>
                <w:rFonts w:asciiTheme="majorHAnsi" w:eastAsia="Calibri" w:hAnsiTheme="majorHAnsi" w:cs="Times New Roman"/>
              </w:rPr>
              <w:t>elementów/struktury zewnętrznej obudowy)</w:t>
            </w:r>
          </w:p>
          <w:p w:rsidR="0036757C" w:rsidRPr="0036757C" w:rsidRDefault="0036757C" w:rsidP="0036757C">
            <w:pPr>
              <w:tabs>
                <w:tab w:val="left" w:pos="709"/>
              </w:tabs>
              <w:suppressAutoHyphens/>
              <w:spacing w:before="100" w:beforeAutospacing="1" w:afterAutospacing="1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36757C">
              <w:rPr>
                <w:rFonts w:asciiTheme="majorHAnsi" w:eastAsia="Calibri" w:hAnsiTheme="majorHAnsi" w:cs="Times New Roman"/>
              </w:rPr>
              <w:t>Na tym etapie zostaną opracowane parametry nowego produktu takie jak jego wielkość, forma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36757C">
              <w:rPr>
                <w:rFonts w:asciiTheme="majorHAnsi" w:eastAsia="Calibri" w:hAnsiTheme="majorHAnsi" w:cs="Times New Roman"/>
              </w:rPr>
              <w:t>i estetyka z zastosowaniem zasad ergonomii pozwalających na maksymalne dostosowanie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36757C">
              <w:rPr>
                <w:rFonts w:asciiTheme="majorHAnsi" w:eastAsia="Calibri" w:hAnsiTheme="majorHAnsi" w:cs="Times New Roman"/>
              </w:rPr>
              <w:t>kształtów i funkcji produktu, w taki sposób by korzystanie z niego było przyjemne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36757C">
              <w:rPr>
                <w:rFonts w:asciiTheme="majorHAnsi" w:eastAsia="Calibri" w:hAnsiTheme="majorHAnsi" w:cs="Times New Roman"/>
              </w:rPr>
              <w:t>i dostosowane do możliwości psychofizycznych użytkownika końcowego. Wykonawca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36757C">
              <w:rPr>
                <w:rFonts w:asciiTheme="majorHAnsi" w:eastAsia="Calibri" w:hAnsiTheme="majorHAnsi" w:cs="Times New Roman"/>
              </w:rPr>
              <w:t>przygotuje wizualizację opracowanych koncepcji z wykorzystaniem cyfrowych modeli 3d/grafik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36757C">
              <w:rPr>
                <w:rFonts w:asciiTheme="majorHAnsi" w:eastAsia="Calibri" w:hAnsiTheme="majorHAnsi" w:cs="Times New Roman"/>
              </w:rPr>
              <w:t>informacyjnych oraz innych narzędzi umożliwiających budowę struktury zewnętrznej produktu.</w:t>
            </w:r>
          </w:p>
          <w:p w:rsidR="0036757C" w:rsidRPr="00A254F2" w:rsidRDefault="0036757C" w:rsidP="0036757C">
            <w:pPr>
              <w:tabs>
                <w:tab w:val="left" w:pos="709"/>
              </w:tabs>
              <w:suppressAutoHyphens/>
              <w:spacing w:before="100" w:beforeAutospacing="1" w:afterAutospacing="1" w:line="240" w:lineRule="auto"/>
              <w:contextualSpacing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6757C">
              <w:rPr>
                <w:rFonts w:asciiTheme="majorHAnsi" w:eastAsia="Calibri" w:hAnsiTheme="majorHAnsi" w:cs="Times New Roman"/>
              </w:rPr>
              <w:t>W wyniku realizacji zadania powstanie dokumentacja konstrukcyjno – materiałowa dla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36757C">
              <w:rPr>
                <w:rFonts w:asciiTheme="majorHAnsi" w:eastAsia="Calibri" w:hAnsiTheme="majorHAnsi" w:cs="Times New Roman"/>
              </w:rPr>
              <w:t>przyjętych założeń wraz z analizą i określeniem optymalnej technologii produkcji, opracowane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36757C">
              <w:rPr>
                <w:rFonts w:asciiTheme="majorHAnsi" w:eastAsia="Calibri" w:hAnsiTheme="majorHAnsi" w:cs="Times New Roman"/>
              </w:rPr>
              <w:t xml:space="preserve">zostaną projekty obudów nowego produktu. </w:t>
            </w:r>
            <w:r w:rsidR="00237113">
              <w:rPr>
                <w:rFonts w:ascii="Cambria" w:hAnsi="Cambria" w:cs="Cambria"/>
              </w:rPr>
              <w:t>Zadanie obejmie wykonanie badań oraz testów.</w:t>
            </w:r>
          </w:p>
          <w:p w:rsidR="00265348" w:rsidRPr="00A254F2" w:rsidRDefault="00265348" w:rsidP="0036757C">
            <w:pPr>
              <w:suppressAutoHyphens/>
              <w:spacing w:after="0" w:line="24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265348" w:rsidRPr="00A254F2" w:rsidTr="008D2895">
        <w:tc>
          <w:tcPr>
            <w:tcW w:w="3369" w:type="dxa"/>
            <w:shd w:val="clear" w:color="auto" w:fill="F2F2F2" w:themeFill="background1" w:themeFillShade="F2"/>
          </w:tcPr>
          <w:p w:rsidR="0082251B" w:rsidRPr="0082251B" w:rsidRDefault="0082251B" w:rsidP="002B50B1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  <w:b/>
              </w:rPr>
            </w:pPr>
            <w:r w:rsidRPr="0082251B">
              <w:rPr>
                <w:rFonts w:asciiTheme="majorHAnsi" w:eastAsia="Calibri" w:hAnsiTheme="majorHAnsi" w:cs="Times New Roman"/>
                <w:b/>
              </w:rPr>
              <w:t xml:space="preserve">Zadanie badawcze 3: Opracowanie dokumentacji technologicznej nowego produktu- aplikacji do jego obsługi.  </w:t>
            </w:r>
          </w:p>
          <w:p w:rsidR="0082251B" w:rsidRPr="0082251B" w:rsidRDefault="0082251B" w:rsidP="002B50B1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Theme="majorHAnsi" w:eastAsia="Calibri" w:hAnsiTheme="majorHAnsi" w:cs="Times New Roman"/>
              </w:rPr>
            </w:pPr>
          </w:p>
          <w:p w:rsidR="00265348" w:rsidRPr="00A254F2" w:rsidRDefault="00265348" w:rsidP="002B50B1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843" w:type="dxa"/>
          </w:tcPr>
          <w:p w:rsidR="00237113" w:rsidRDefault="00237113" w:rsidP="00237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Zakres zadania obejmuje studium analityczne oprogramowania - aplikacji będącej elementem nowego wyrobu ze szczególnym uwzględnieniem podstawowych zasad i funkcjonalności na etapie projektowania i prototypowania:</w:t>
            </w:r>
          </w:p>
          <w:p w:rsidR="00237113" w:rsidRDefault="00237113" w:rsidP="00237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>
              <w:rPr>
                <w:rFonts w:ascii="Cambria" w:hAnsi="Cambria" w:cs="Cambria"/>
              </w:rPr>
              <w:t xml:space="preserve">aplikacja będzie łączyć się z Internetem, będzie umożliwiała rejestrację nowego użytkownika i zapisywanie wszystkich wyników, osiągnięć oraz dziennika ćwiczeń na </w:t>
            </w:r>
            <w:r>
              <w:rPr>
                <w:rFonts w:ascii="Cambria" w:hAnsi="Cambria" w:cs="Cambria"/>
              </w:rPr>
              <w:lastRenderedPageBreak/>
              <w:t>indywidualnym koncie,</w:t>
            </w:r>
          </w:p>
          <w:p w:rsidR="00237113" w:rsidRDefault="00237113" w:rsidP="00237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>
              <w:rPr>
                <w:rFonts w:ascii="Cambria" w:hAnsi="Cambria" w:cs="Cambria"/>
              </w:rPr>
              <w:t>możliwość zliczania przez urządzenie ilości wykonanych powtórzeń oraz serii dla każdej ręki,</w:t>
            </w:r>
          </w:p>
          <w:p w:rsidR="00237113" w:rsidRDefault="00237113" w:rsidP="00237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>
              <w:rPr>
                <w:rFonts w:ascii="Cambria" w:hAnsi="Cambria" w:cs="Cambria"/>
              </w:rPr>
              <w:t>możliwość zapisywania i informowania o wykonaniu celu/ilości powtórzeń</w:t>
            </w:r>
          </w:p>
          <w:p w:rsidR="00237113" w:rsidRDefault="00237113" w:rsidP="00237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>
              <w:rPr>
                <w:rFonts w:ascii="Cambria" w:hAnsi="Cambria" w:cs="Cambria"/>
              </w:rPr>
              <w:t xml:space="preserve">możliwość współpracy urządzenia z dedykowaną aplikacją mobilną z wykorzystaniem łączności </w:t>
            </w:r>
            <w:proofErr w:type="spellStart"/>
            <w:r>
              <w:rPr>
                <w:rFonts w:ascii="Cambria" w:hAnsi="Cambria" w:cs="Cambria"/>
              </w:rPr>
              <w:t>bluetooth</w:t>
            </w:r>
            <w:proofErr w:type="spellEnd"/>
          </w:p>
          <w:p w:rsidR="00237113" w:rsidRDefault="00237113" w:rsidP="00237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>
              <w:rPr>
                <w:rFonts w:ascii="Cambria" w:hAnsi="Cambria" w:cs="Cambria"/>
              </w:rPr>
              <w:t>funkcja lokalizacji poprzez wydawanie dźwięku w momencie wywołania poszukiwania z aplikacji</w:t>
            </w:r>
          </w:p>
          <w:p w:rsidR="00237113" w:rsidRDefault="00237113" w:rsidP="00237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>
              <w:rPr>
                <w:rFonts w:ascii="Cambria" w:hAnsi="Cambria" w:cs="Cambria"/>
              </w:rPr>
              <w:t>konfiguracja ustawienia wymaganej siły nacisku,</w:t>
            </w:r>
          </w:p>
          <w:p w:rsidR="00237113" w:rsidRDefault="00237113" w:rsidP="00237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Program mobilny będzie składał się z kilku sekcji:</w:t>
            </w:r>
          </w:p>
          <w:p w:rsidR="00237113" w:rsidRDefault="00237113" w:rsidP="00237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>
              <w:rPr>
                <w:rFonts w:ascii="Cambria" w:hAnsi="Cambria" w:cs="Cambria"/>
              </w:rPr>
              <w:t>Sekcji głównej – z umieszczonym licznikiem dziennym uścisków,</w:t>
            </w:r>
          </w:p>
          <w:p w:rsidR="00237113" w:rsidRDefault="00237113" w:rsidP="00237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>
              <w:rPr>
                <w:rFonts w:ascii="Cambria" w:hAnsi="Cambria" w:cs="Cambria"/>
              </w:rPr>
              <w:t>Sekcji statystyk – zawierającą graficzną i liczbową prezentację całej historii uścisków w określonych przez użytkownika przedziałach czasu.</w:t>
            </w:r>
          </w:p>
          <w:p w:rsidR="00237113" w:rsidRDefault="00237113" w:rsidP="00237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>
              <w:rPr>
                <w:rFonts w:ascii="Cambria" w:hAnsi="Cambria" w:cs="Cambria"/>
              </w:rPr>
              <w:t>Sekcji pomiarów – umożliwia zmierzenie maksymalnej siły uścisku lub szybkość uścisków w próbie czasowej</w:t>
            </w:r>
          </w:p>
          <w:p w:rsidR="00265348" w:rsidRDefault="00237113" w:rsidP="00237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Zadanie obejmie swoim zakresem opracowanie algorytmów do obsługi procesów komunikacyjnych, opracowanie dokumentacji oprogramowania do nowego produktu. W ramach zadania przeprowadzone zostanie studium analityczne rozwiązań w zakresie kontroli i obsługi procesów - analizie poddane zostaną istniejące rozwiązania funkcjonalne rozwiązań informatycznych, pod względem identyfikacji ich wad i niedostatków w kontekście limitów technologicznych oraz opracowane zostanie najbardziej optymalne rozwiązanie programistyczne (aplikacja), dokumentacja aplikacji względem nowego produktu na podstawie zidentyfikowanych limitów technologicznych, funkcjonalności i modułów. Zadanie obejmie wykonanie badań oraz testów.</w:t>
            </w:r>
            <w:r w:rsidRPr="00A254F2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  <w:p w:rsidR="00237113" w:rsidRPr="00237113" w:rsidRDefault="00237113" w:rsidP="00237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</w:p>
        </w:tc>
      </w:tr>
      <w:tr w:rsidR="00265348" w:rsidRPr="00A254F2" w:rsidTr="008D2895">
        <w:tc>
          <w:tcPr>
            <w:tcW w:w="3369" w:type="dxa"/>
            <w:shd w:val="clear" w:color="auto" w:fill="F2F2F2" w:themeFill="background1" w:themeFillShade="F2"/>
          </w:tcPr>
          <w:p w:rsidR="004E69F6" w:rsidRPr="004E69F6" w:rsidRDefault="004E69F6" w:rsidP="004E69F6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  <w:b/>
              </w:rPr>
            </w:pPr>
            <w:r w:rsidRPr="004E69F6">
              <w:rPr>
                <w:rFonts w:asciiTheme="majorHAnsi" w:eastAsia="Calibri" w:hAnsiTheme="majorHAnsi" w:cs="Times New Roman"/>
                <w:b/>
              </w:rPr>
              <w:lastRenderedPageBreak/>
              <w:t xml:space="preserve">Zadanie badawcze 4: Integracja obudowy nowego produktu, elektroniki  i oprogramowania oraz przeprowadzenie testów.  </w:t>
            </w:r>
          </w:p>
          <w:p w:rsidR="00265348" w:rsidRPr="00A254F2" w:rsidRDefault="00265348" w:rsidP="004E6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843" w:type="dxa"/>
          </w:tcPr>
          <w:p w:rsidR="00265348" w:rsidRDefault="00237113" w:rsidP="00237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 ramach realizacji zadania badawczego nastąpi połączenie zgromadzonej wiedzy oraz integracja obudowy urządzenia, elektroniki z oprogramowaniem – aplikacją dedykowaną do opracowanego urządzenia. Nastąpi opracowanie i weryfikacja informacji oraz testowanie funkcjonalności, wykonanie i opracowanie wyników analizy stanu działania produktu. Bezpośrednim efektem realizacji zadania będzie w pełni funkcjonalny produkt. Zadanie zostanie podsumowane raportem zawierającym wszystkie zebrane i przeanalizowane wyniki w ramach przeprowadzonych badań i prac.</w:t>
            </w:r>
          </w:p>
          <w:p w:rsidR="00237113" w:rsidRPr="00237113" w:rsidRDefault="00237113" w:rsidP="00237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</w:p>
        </w:tc>
      </w:tr>
      <w:tr w:rsidR="0026457D" w:rsidRPr="00A254F2" w:rsidTr="008D2895">
        <w:tc>
          <w:tcPr>
            <w:tcW w:w="3369" w:type="dxa"/>
            <w:shd w:val="clear" w:color="auto" w:fill="F2F2F2" w:themeFill="background1" w:themeFillShade="F2"/>
          </w:tcPr>
          <w:p w:rsidR="0026457D" w:rsidRPr="0026457D" w:rsidRDefault="0026457D" w:rsidP="0026457D">
            <w:pPr>
              <w:suppressAutoHyphens/>
              <w:spacing w:after="0" w:afterAutospacing="1" w:line="240" w:lineRule="auto"/>
              <w:contextualSpacing/>
              <w:jc w:val="both"/>
              <w:rPr>
                <w:rFonts w:asciiTheme="majorHAnsi" w:eastAsia="Calibri" w:hAnsiTheme="majorHAnsi" w:cs="Times New Roman"/>
                <w:b/>
              </w:rPr>
            </w:pPr>
            <w:r w:rsidRPr="0026457D">
              <w:rPr>
                <w:rFonts w:asciiTheme="majorHAnsi" w:eastAsia="Calibri" w:hAnsiTheme="majorHAnsi" w:cs="Times New Roman"/>
                <w:b/>
              </w:rPr>
              <w:t xml:space="preserve">Zadanie badawcze 5. Włączenie końcowych użytkowników w proces tworzenia nowego produktu. </w:t>
            </w:r>
          </w:p>
          <w:p w:rsidR="0026457D" w:rsidRPr="004E69F6" w:rsidRDefault="0026457D" w:rsidP="0026457D">
            <w:pPr>
              <w:suppressAutoHyphens/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5843" w:type="dxa"/>
          </w:tcPr>
          <w:p w:rsidR="0026457D" w:rsidRDefault="00237113" w:rsidP="00237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W ramach zadania planowane jest włączenie użytkowników końcowych (min. 20 osób potencjalni użytkownicy produktu). Udział użytkowników końcowych planowany jest w zakresie testowania i w celu badania odbioru rynku na rozwiązanie będące przedmiotem projektu. Bezpośrednim efektem realizacji zadania będzie raport podsumowujący, zawierający wszystkie zebrane i </w:t>
            </w:r>
            <w:r>
              <w:rPr>
                <w:rFonts w:ascii="Cambria" w:hAnsi="Cambria" w:cs="Cambria"/>
              </w:rPr>
              <w:lastRenderedPageBreak/>
              <w:t>przeanalizowane wyniki w ramach przeprowadzonych badań.</w:t>
            </w:r>
          </w:p>
          <w:p w:rsidR="00AF2A77" w:rsidRPr="00237113" w:rsidRDefault="00AF2A77" w:rsidP="00237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</w:p>
        </w:tc>
      </w:tr>
    </w:tbl>
    <w:p w:rsidR="00265348" w:rsidRPr="00A254F2" w:rsidRDefault="00265348" w:rsidP="001A2E14">
      <w:pPr>
        <w:suppressAutoHyphens/>
        <w:spacing w:after="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1A2E14" w:rsidRPr="00A254F2" w:rsidRDefault="001A2E14" w:rsidP="001A2E14">
      <w:pPr>
        <w:suppressAutoHyphens/>
        <w:spacing w:after="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 xml:space="preserve">Termin wykonania zamówienia: przewidywany termin rozpoczęcia realizacji usługi to: </w:t>
      </w:r>
      <w:r w:rsidR="00797A96">
        <w:rPr>
          <w:rFonts w:asciiTheme="majorHAnsi" w:hAnsiTheme="majorHAnsi" w:cs="Times New Roman"/>
          <w:b/>
          <w:sz w:val="24"/>
          <w:szCs w:val="24"/>
        </w:rPr>
        <w:t>październik</w:t>
      </w:r>
      <w:r w:rsidR="00D40A2F" w:rsidRPr="00A254F2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966746">
        <w:rPr>
          <w:rFonts w:asciiTheme="majorHAnsi" w:hAnsiTheme="majorHAnsi" w:cs="Times New Roman"/>
          <w:b/>
          <w:sz w:val="24"/>
          <w:szCs w:val="24"/>
        </w:rPr>
        <w:t xml:space="preserve">– grudzień </w:t>
      </w:r>
      <w:r w:rsidR="00D40A2F" w:rsidRPr="00A254F2">
        <w:rPr>
          <w:rFonts w:asciiTheme="majorHAnsi" w:hAnsiTheme="majorHAnsi" w:cs="Times New Roman"/>
          <w:b/>
          <w:sz w:val="24"/>
          <w:szCs w:val="24"/>
        </w:rPr>
        <w:t xml:space="preserve">2019 </w:t>
      </w:r>
    </w:p>
    <w:p w:rsidR="00D40A2F" w:rsidRDefault="001A2E14" w:rsidP="001A2E14">
      <w:pPr>
        <w:suppressAutoHyphens/>
        <w:spacing w:after="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>Maksymalny okres realizacji usługi (licząc od daty rozpoczęcia) to 12 miesięcy</w:t>
      </w:r>
    </w:p>
    <w:p w:rsidR="008D2895" w:rsidRPr="00A254F2" w:rsidRDefault="008D2895" w:rsidP="001A2E14">
      <w:pPr>
        <w:suppressAutoHyphens/>
        <w:spacing w:after="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D40A2F" w:rsidRPr="00A254F2" w:rsidRDefault="00D40A2F" w:rsidP="00D40A2F">
      <w:pPr>
        <w:spacing w:after="20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40A2F">
        <w:rPr>
          <w:rFonts w:asciiTheme="majorHAnsi" w:hAnsiTheme="majorHAnsi" w:cs="Times New Roman"/>
          <w:sz w:val="24"/>
          <w:szCs w:val="24"/>
        </w:rPr>
        <w:t xml:space="preserve">Zamawiający nie jest zobowiązany do zawarcia umowy z wybranym wykonawcą mimo złożenia przez niego najlepszej oferty </w:t>
      </w:r>
      <w:r w:rsidRPr="00A254F2">
        <w:rPr>
          <w:rFonts w:asciiTheme="majorHAnsi" w:hAnsiTheme="majorHAnsi" w:cs="Times New Roman"/>
          <w:sz w:val="24"/>
          <w:szCs w:val="24"/>
        </w:rPr>
        <w:t xml:space="preserve">spośród  </w:t>
      </w:r>
      <w:r w:rsidRPr="00D40A2F">
        <w:rPr>
          <w:rFonts w:asciiTheme="majorHAnsi" w:hAnsiTheme="majorHAnsi" w:cs="Times New Roman"/>
          <w:sz w:val="24"/>
          <w:szCs w:val="24"/>
        </w:rPr>
        <w:t>wszystkich ofert, nawet jeśli oferta ta spełnia kryteria wskazane w niniejszym zapytaniu.</w:t>
      </w:r>
      <w:r w:rsidRPr="00A254F2">
        <w:rPr>
          <w:rFonts w:asciiTheme="majorHAnsi" w:hAnsiTheme="majorHAnsi" w:cs="Times New Roman"/>
          <w:sz w:val="24"/>
          <w:szCs w:val="24"/>
        </w:rPr>
        <w:t xml:space="preserve"> </w:t>
      </w:r>
      <w:r w:rsidRPr="00D40A2F">
        <w:rPr>
          <w:rFonts w:asciiTheme="majorHAnsi" w:hAnsiTheme="majorHAnsi" w:cs="Times New Roman"/>
          <w:sz w:val="24"/>
          <w:szCs w:val="24"/>
        </w:rPr>
        <w:t xml:space="preserve">Niniejsze postępowanie ofertowe może zostać odwołane, zakończone bez dokonania wyboru wykonawcy, a także unieważnione </w:t>
      </w:r>
      <w:proofErr w:type="spellStart"/>
      <w:r w:rsidRPr="00D40A2F">
        <w:rPr>
          <w:rFonts w:asciiTheme="majorHAnsi" w:hAnsiTheme="majorHAnsi" w:cs="Times New Roman"/>
          <w:sz w:val="24"/>
          <w:szCs w:val="24"/>
        </w:rPr>
        <w:t>zar</w:t>
      </w:r>
      <w:proofErr w:type="spellEnd"/>
      <w:r w:rsidRPr="00D40A2F">
        <w:rPr>
          <w:rFonts w:asciiTheme="majorHAnsi" w:hAnsiTheme="majorHAnsi" w:cs="Times New Roman"/>
          <w:sz w:val="24"/>
          <w:szCs w:val="24"/>
          <w:lang w:val="es-ES_tradnl"/>
        </w:rPr>
        <w:t>ó</w:t>
      </w:r>
      <w:proofErr w:type="spellStart"/>
      <w:r w:rsidRPr="00D40A2F">
        <w:rPr>
          <w:rFonts w:asciiTheme="majorHAnsi" w:hAnsiTheme="majorHAnsi" w:cs="Times New Roman"/>
          <w:sz w:val="24"/>
          <w:szCs w:val="24"/>
        </w:rPr>
        <w:t>wno</w:t>
      </w:r>
      <w:proofErr w:type="spellEnd"/>
      <w:r w:rsidRPr="00D40A2F">
        <w:rPr>
          <w:rFonts w:asciiTheme="majorHAnsi" w:hAnsiTheme="majorHAnsi" w:cs="Times New Roman"/>
          <w:sz w:val="24"/>
          <w:szCs w:val="24"/>
        </w:rPr>
        <w:t xml:space="preserve"> przed, jak i po dokonaniu wyboru najkorzystniejszej oferty, bez podania przyczyny. </w:t>
      </w:r>
    </w:p>
    <w:p w:rsidR="00D40A2F" w:rsidRPr="00D40A2F" w:rsidRDefault="00D40A2F" w:rsidP="00D40A2F">
      <w:pPr>
        <w:spacing w:after="20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40A2F">
        <w:rPr>
          <w:rFonts w:asciiTheme="majorHAnsi" w:hAnsiTheme="majorHAnsi" w:cs="Times New Roman"/>
          <w:b/>
          <w:sz w:val="24"/>
          <w:szCs w:val="24"/>
        </w:rPr>
        <w:t xml:space="preserve">Po wyborze wykonawcy Zamawiający zawrze z Wykonawca umowę warunkową na realizację usług. Realizacja umowy jest uzależniona od przyznania Zamawiającemu </w:t>
      </w:r>
      <w:r w:rsidRPr="00A254F2">
        <w:rPr>
          <w:rFonts w:asciiTheme="majorHAnsi" w:hAnsiTheme="majorHAnsi" w:cs="Times New Roman"/>
          <w:b/>
          <w:sz w:val="24"/>
          <w:szCs w:val="24"/>
        </w:rPr>
        <w:t>dofinansowania</w:t>
      </w:r>
      <w:r w:rsidRPr="00D40A2F">
        <w:rPr>
          <w:rFonts w:asciiTheme="majorHAnsi" w:hAnsiTheme="majorHAnsi" w:cs="Times New Roman"/>
          <w:b/>
          <w:sz w:val="24"/>
          <w:szCs w:val="24"/>
        </w:rPr>
        <w:t xml:space="preserve"> na realizację projektu w ramach konkursu w obrębie Poddz</w:t>
      </w:r>
      <w:r w:rsidRPr="00A254F2">
        <w:rPr>
          <w:rFonts w:asciiTheme="majorHAnsi" w:hAnsiTheme="majorHAnsi" w:cs="Times New Roman"/>
          <w:b/>
          <w:sz w:val="24"/>
          <w:szCs w:val="24"/>
        </w:rPr>
        <w:t>iałania 2.3.2 Bony na innowacje</w:t>
      </w:r>
      <w:r w:rsidR="00797A96">
        <w:rPr>
          <w:rFonts w:asciiTheme="majorHAnsi" w:hAnsiTheme="majorHAnsi" w:cs="Times New Roman"/>
          <w:b/>
          <w:sz w:val="24"/>
          <w:szCs w:val="24"/>
        </w:rPr>
        <w:t xml:space="preserve"> oraz podpisania umowy o dofinansowanie</w:t>
      </w:r>
      <w:r w:rsidRPr="00A254F2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Pr="00D40A2F">
        <w:rPr>
          <w:rFonts w:asciiTheme="majorHAnsi" w:hAnsiTheme="majorHAnsi" w:cs="Times New Roman"/>
          <w:b/>
          <w:sz w:val="24"/>
          <w:szCs w:val="24"/>
        </w:rPr>
        <w:t>Termin rozpoczęcia realizacji projektu ustalony jest</w:t>
      </w:r>
      <w:r w:rsidR="004A6664">
        <w:rPr>
          <w:rFonts w:asciiTheme="majorHAnsi" w:hAnsiTheme="majorHAnsi" w:cs="Times New Roman"/>
          <w:b/>
          <w:sz w:val="24"/>
          <w:szCs w:val="24"/>
        </w:rPr>
        <w:t xml:space="preserve"> najwcześniej</w:t>
      </w:r>
      <w:r w:rsidRPr="00D40A2F">
        <w:rPr>
          <w:rFonts w:asciiTheme="majorHAnsi" w:hAnsiTheme="majorHAnsi" w:cs="Times New Roman"/>
          <w:b/>
          <w:sz w:val="24"/>
          <w:szCs w:val="24"/>
        </w:rPr>
        <w:t xml:space="preserve"> na </w:t>
      </w:r>
      <w:r w:rsidR="00797A96">
        <w:rPr>
          <w:rFonts w:asciiTheme="majorHAnsi" w:hAnsiTheme="majorHAnsi" w:cs="Times New Roman"/>
          <w:b/>
          <w:sz w:val="24"/>
          <w:szCs w:val="24"/>
        </w:rPr>
        <w:t>październik</w:t>
      </w:r>
      <w:r w:rsidRPr="00D40A2F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A254F2">
        <w:rPr>
          <w:rFonts w:asciiTheme="majorHAnsi" w:hAnsiTheme="majorHAnsi" w:cs="Times New Roman"/>
          <w:b/>
          <w:sz w:val="24"/>
          <w:szCs w:val="24"/>
        </w:rPr>
        <w:t xml:space="preserve">2019 r. </w:t>
      </w:r>
      <w:r w:rsidRPr="00D40A2F">
        <w:rPr>
          <w:rFonts w:asciiTheme="majorHAnsi" w:hAnsiTheme="majorHAnsi" w:cs="Times New Roman"/>
          <w:b/>
          <w:sz w:val="24"/>
          <w:szCs w:val="24"/>
        </w:rPr>
        <w:t xml:space="preserve"> przy czym w przypadku nie podpisania umowy do tego czasu, najwcześniejszy termin rozpoczęcia prac przyjmuję się na dzień podpisania umowy z PARP</w:t>
      </w:r>
      <w:r w:rsidRPr="00D40A2F">
        <w:rPr>
          <w:rFonts w:asciiTheme="majorHAnsi" w:hAnsiTheme="majorHAnsi" w:cs="Times New Roman"/>
          <w:sz w:val="24"/>
          <w:szCs w:val="24"/>
        </w:rPr>
        <w:t>.</w:t>
      </w:r>
    </w:p>
    <w:p w:rsidR="00C640AF" w:rsidRPr="00A254F2" w:rsidRDefault="00C640AF" w:rsidP="00C640AF">
      <w:pPr>
        <w:suppressAutoHyphens/>
        <w:spacing w:after="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C640AF" w:rsidRPr="00A254F2" w:rsidRDefault="00C640AF" w:rsidP="00EB342A">
      <w:pPr>
        <w:pStyle w:val="Akapitzlist"/>
        <w:numPr>
          <w:ilvl w:val="0"/>
          <w:numId w:val="26"/>
        </w:numPr>
        <w:suppressAutoHyphens/>
        <w:spacing w:after="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>Warunki udziału w postępowaniu/kryteria dopuszczające:</w:t>
      </w:r>
    </w:p>
    <w:p w:rsidR="00C640AF" w:rsidRPr="00A254F2" w:rsidRDefault="00C640AF" w:rsidP="00C640AF">
      <w:p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 xml:space="preserve">Do udziału w niniejszym postępowaniu dopuszczone będą podmioty spełniające poniższe kryteria, oceniane na podstawie </w:t>
      </w:r>
      <w:r w:rsidR="00D15544">
        <w:rPr>
          <w:rFonts w:asciiTheme="majorHAnsi" w:hAnsiTheme="majorHAnsi" w:cs="Times New Roman"/>
          <w:sz w:val="24"/>
          <w:szCs w:val="24"/>
        </w:rPr>
        <w:t xml:space="preserve">danych zawartych w formularzu oferty oraz </w:t>
      </w:r>
      <w:r w:rsidRPr="00A254F2">
        <w:rPr>
          <w:rFonts w:asciiTheme="majorHAnsi" w:hAnsiTheme="majorHAnsi" w:cs="Times New Roman"/>
          <w:sz w:val="24"/>
          <w:szCs w:val="24"/>
        </w:rPr>
        <w:t>oświadczeń będących załącznikiem do formularza zapytania ofertowego. Niespełnienie jakiegokolwiek z niżej wymienionych kryteriów, skutkować będzie odrzuceniem oferty:</w:t>
      </w:r>
    </w:p>
    <w:p w:rsidR="00EB342A" w:rsidRPr="00A254F2" w:rsidRDefault="00EB342A" w:rsidP="00EB342A">
      <w:p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640AF" w:rsidRPr="00A254F2" w:rsidRDefault="00EB342A" w:rsidP="00EB342A">
      <w:p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 xml:space="preserve">Wykonawcą usługi mogą być </w:t>
      </w:r>
      <w:r w:rsidR="00C640AF" w:rsidRPr="00A254F2">
        <w:rPr>
          <w:rFonts w:asciiTheme="majorHAnsi" w:hAnsiTheme="majorHAnsi" w:cs="Times New Roman"/>
          <w:bCs/>
          <w:sz w:val="24"/>
          <w:szCs w:val="24"/>
        </w:rPr>
        <w:t xml:space="preserve">jednostki naukowe </w:t>
      </w:r>
      <w:r w:rsidR="00C640AF" w:rsidRPr="00A254F2">
        <w:rPr>
          <w:rFonts w:asciiTheme="majorHAnsi" w:hAnsiTheme="majorHAnsi" w:cs="Times New Roman"/>
          <w:sz w:val="24"/>
          <w:szCs w:val="24"/>
        </w:rPr>
        <w:t>posiadające siedzibę na terytorium Rzeczypospolitej Polskiej:</w:t>
      </w:r>
    </w:p>
    <w:p w:rsidR="00EA5540" w:rsidRPr="00EA5540" w:rsidRDefault="00EA5540" w:rsidP="00EA5540">
      <w:pPr>
        <w:pStyle w:val="Akapitzlist"/>
        <w:suppressAutoHyphens/>
        <w:spacing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A5540">
        <w:rPr>
          <w:rFonts w:asciiTheme="majorHAnsi" w:hAnsiTheme="majorHAnsi" w:cs="Times New Roman"/>
          <w:sz w:val="24"/>
          <w:szCs w:val="24"/>
        </w:rPr>
        <w:t>W Poddziałaniu 2.3.2 Bony na innowacje dla MŚP, wykonawcą usługi, są:</w:t>
      </w:r>
    </w:p>
    <w:p w:rsidR="00EA5540" w:rsidRPr="00EA5540" w:rsidRDefault="00EA5540" w:rsidP="00EA5540">
      <w:pPr>
        <w:pStyle w:val="Akapitzlist"/>
        <w:numPr>
          <w:ilvl w:val="0"/>
          <w:numId w:val="39"/>
        </w:numPr>
        <w:suppressAutoHyphens/>
        <w:spacing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A5540">
        <w:rPr>
          <w:rFonts w:asciiTheme="majorHAnsi" w:hAnsiTheme="majorHAnsi" w:cs="Times New Roman"/>
          <w:sz w:val="24"/>
          <w:szCs w:val="24"/>
        </w:rPr>
        <w:t>„organizacje prowadzące badania i upowszechniające wiedzę”, określone w art. 2 pkt 83 rozporządzenia KE (UE) nr 651/2014 uznającego niektóre rodzaje pomocy za zgodne z rynkiem wewnętrznym w zastosowaniu art. 107 i 108 Traktatu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EA5540">
        <w:rPr>
          <w:rFonts w:asciiTheme="majorHAnsi" w:hAnsiTheme="majorHAnsi" w:cs="Times New Roman"/>
          <w:sz w:val="24"/>
          <w:szCs w:val="24"/>
        </w:rPr>
        <w:t>posiadające przyznaną kategorię naukową A+, A albo B na podstawie decyzji, o których mowa w art. 322 ust. 7 Ustawy z dnia 3 lipca 2018 r. Przepisy wprowadzające ustawę – Prawo o szkolnictwie wyższym i nauce (</w:t>
      </w:r>
      <w:proofErr w:type="spellStart"/>
      <w:r w:rsidRPr="00EA5540">
        <w:rPr>
          <w:rFonts w:asciiTheme="majorHAnsi" w:hAnsiTheme="majorHAnsi" w:cs="Times New Roman"/>
          <w:sz w:val="24"/>
          <w:szCs w:val="24"/>
        </w:rPr>
        <w:t>Dz.U</w:t>
      </w:r>
      <w:proofErr w:type="spellEnd"/>
      <w:r w:rsidRPr="00EA5540">
        <w:rPr>
          <w:rFonts w:asciiTheme="majorHAnsi" w:hAnsiTheme="majorHAnsi" w:cs="Times New Roman"/>
          <w:sz w:val="24"/>
          <w:szCs w:val="24"/>
        </w:rPr>
        <w:t xml:space="preserve">.  2018  poz. 1669 z </w:t>
      </w:r>
      <w:proofErr w:type="spellStart"/>
      <w:r w:rsidRPr="00EA5540">
        <w:rPr>
          <w:rFonts w:asciiTheme="majorHAnsi" w:hAnsiTheme="majorHAnsi" w:cs="Times New Roman"/>
          <w:sz w:val="24"/>
          <w:szCs w:val="24"/>
        </w:rPr>
        <w:t>późn</w:t>
      </w:r>
      <w:proofErr w:type="spellEnd"/>
      <w:r w:rsidRPr="00EA5540">
        <w:rPr>
          <w:rFonts w:asciiTheme="majorHAnsi" w:hAnsiTheme="majorHAnsi" w:cs="Times New Roman"/>
          <w:sz w:val="24"/>
          <w:szCs w:val="24"/>
        </w:rPr>
        <w:t xml:space="preserve"> zm.);</w:t>
      </w:r>
    </w:p>
    <w:p w:rsidR="00EA5540" w:rsidRPr="00EA5540" w:rsidRDefault="00EA5540" w:rsidP="00EA5540">
      <w:pPr>
        <w:pStyle w:val="Akapitzlist"/>
        <w:suppressAutoHyphens/>
        <w:spacing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A5540">
        <w:rPr>
          <w:rFonts w:asciiTheme="majorHAnsi" w:hAnsiTheme="majorHAnsi" w:cs="Times New Roman"/>
          <w:sz w:val="24"/>
          <w:szCs w:val="24"/>
        </w:rPr>
        <w:lastRenderedPageBreak/>
        <w:t>lub</w:t>
      </w:r>
    </w:p>
    <w:p w:rsidR="00EA5540" w:rsidRPr="00EA5540" w:rsidRDefault="00EA5540" w:rsidP="00EA5540">
      <w:pPr>
        <w:pStyle w:val="Akapitzlist"/>
        <w:numPr>
          <w:ilvl w:val="0"/>
          <w:numId w:val="39"/>
        </w:numPr>
        <w:suppressAutoHyphens/>
        <w:spacing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A5540">
        <w:rPr>
          <w:rFonts w:asciiTheme="majorHAnsi" w:hAnsiTheme="majorHAnsi" w:cs="Times New Roman"/>
          <w:sz w:val="24"/>
          <w:szCs w:val="24"/>
        </w:rPr>
        <w:t>spółki celowe uczelni, o których mowa w art. 149 ust. 1 ustawy z dnia 20 lipca 2018 r. Prawo o szkolnictwie wyższym i nauce lub spółki celowe jednostki naukowej; lub</w:t>
      </w:r>
    </w:p>
    <w:p w:rsidR="00EA5540" w:rsidRPr="00EA5540" w:rsidRDefault="00EA5540" w:rsidP="00EA5540">
      <w:pPr>
        <w:pStyle w:val="Akapitzlist"/>
        <w:numPr>
          <w:ilvl w:val="0"/>
          <w:numId w:val="39"/>
        </w:numPr>
        <w:suppressAutoHyphens/>
        <w:spacing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A5540">
        <w:rPr>
          <w:rFonts w:asciiTheme="majorHAnsi" w:hAnsiTheme="majorHAnsi" w:cs="Times New Roman"/>
          <w:sz w:val="24"/>
          <w:szCs w:val="24"/>
        </w:rPr>
        <w:t xml:space="preserve">centra transferu technologii uczelni, o których mowa w art. 148 ust. 1 ustawy Prawo o szkolnictwie wyższym i nauce; lub </w:t>
      </w:r>
    </w:p>
    <w:p w:rsidR="00EA5540" w:rsidRPr="00EA5540" w:rsidRDefault="00EA5540" w:rsidP="00EA5540">
      <w:pPr>
        <w:pStyle w:val="Akapitzlist"/>
        <w:numPr>
          <w:ilvl w:val="0"/>
          <w:numId w:val="39"/>
        </w:numPr>
        <w:suppressAutoHyphens/>
        <w:spacing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A5540">
        <w:rPr>
          <w:rFonts w:asciiTheme="majorHAnsi" w:hAnsiTheme="majorHAnsi" w:cs="Times New Roman"/>
          <w:sz w:val="24"/>
          <w:szCs w:val="24"/>
        </w:rPr>
        <w:t xml:space="preserve">przedsiębiorcy posiadający status centrum badawczo-rozwojowego, o którym mowa w art. 17 ust. 1 ustawy z dnia 30 maja 2008 r. o niektórych formach wspierania działalności innowacyjnej (Dz. U. z 2018 r. poz. 141, z </w:t>
      </w:r>
      <w:proofErr w:type="spellStart"/>
      <w:r w:rsidRPr="00EA5540">
        <w:rPr>
          <w:rFonts w:asciiTheme="majorHAnsi" w:hAnsiTheme="majorHAnsi" w:cs="Times New Roman"/>
          <w:sz w:val="24"/>
          <w:szCs w:val="24"/>
        </w:rPr>
        <w:t>późn</w:t>
      </w:r>
      <w:proofErr w:type="spellEnd"/>
      <w:r w:rsidRPr="00EA5540">
        <w:rPr>
          <w:rFonts w:asciiTheme="majorHAnsi" w:hAnsiTheme="majorHAnsi" w:cs="Times New Roman"/>
          <w:sz w:val="24"/>
          <w:szCs w:val="24"/>
        </w:rPr>
        <w:t>. zm.); lub</w:t>
      </w:r>
    </w:p>
    <w:p w:rsidR="00EA5540" w:rsidRPr="00EA5540" w:rsidRDefault="00EA5540" w:rsidP="00EA5540">
      <w:pPr>
        <w:pStyle w:val="Akapitzlist"/>
        <w:numPr>
          <w:ilvl w:val="0"/>
          <w:numId w:val="39"/>
        </w:numPr>
        <w:suppressAutoHyphens/>
        <w:spacing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A5540">
        <w:rPr>
          <w:rFonts w:asciiTheme="majorHAnsi" w:hAnsiTheme="majorHAnsi" w:cs="Times New Roman"/>
          <w:sz w:val="24"/>
          <w:szCs w:val="24"/>
        </w:rPr>
        <w:t>akredytowane laboratoria (posiadające akredytację Polskiego Centrum Akredytacji) lub notyfikowane laboratoria przez podmioty, o których mowa w art. 21 ust. 1 ustawy z dnia 30 sierpnia 2002 r. o systemie oceny zgodności (Dz. U. z 2019 r. poz. 155), lub</w:t>
      </w:r>
    </w:p>
    <w:p w:rsidR="00EA5540" w:rsidRPr="00EA5540" w:rsidRDefault="00EA5540" w:rsidP="00EA5540">
      <w:pPr>
        <w:pStyle w:val="Akapitzlist"/>
        <w:numPr>
          <w:ilvl w:val="0"/>
          <w:numId w:val="39"/>
        </w:numPr>
        <w:suppressAutoHyphens/>
        <w:spacing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A5540">
        <w:rPr>
          <w:rFonts w:asciiTheme="majorHAnsi" w:hAnsiTheme="majorHAnsi" w:cs="Times New Roman"/>
          <w:sz w:val="24"/>
          <w:szCs w:val="24"/>
        </w:rPr>
        <w:t>Sieć Badawcza Łukasiewicz, o której mowa w art. 1 ust. 1 ustawy z dnia 21 lutego 2019 r. o Sieci Badawczej Łukasiewicz (</w:t>
      </w:r>
      <w:proofErr w:type="spellStart"/>
      <w:r w:rsidRPr="00EA5540">
        <w:rPr>
          <w:rFonts w:asciiTheme="majorHAnsi" w:hAnsiTheme="majorHAnsi" w:cs="Times New Roman"/>
          <w:sz w:val="24"/>
          <w:szCs w:val="24"/>
        </w:rPr>
        <w:t>Dz.U</w:t>
      </w:r>
      <w:proofErr w:type="spellEnd"/>
      <w:r w:rsidRPr="00EA5540">
        <w:rPr>
          <w:rFonts w:asciiTheme="majorHAnsi" w:hAnsiTheme="majorHAnsi" w:cs="Times New Roman"/>
          <w:sz w:val="24"/>
          <w:szCs w:val="24"/>
        </w:rPr>
        <w:t>. z 2019 r., poz. 534).</w:t>
      </w:r>
    </w:p>
    <w:p w:rsidR="00C640AF" w:rsidRPr="00A254F2" w:rsidRDefault="00C640AF" w:rsidP="00C640AF">
      <w:pPr>
        <w:pStyle w:val="Akapitzlist"/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B342A" w:rsidRPr="00A254F2" w:rsidRDefault="00EB342A" w:rsidP="00EB342A">
      <w:pPr>
        <w:pStyle w:val="Akapitzlist"/>
        <w:numPr>
          <w:ilvl w:val="0"/>
          <w:numId w:val="25"/>
        </w:numPr>
        <w:suppressAutoHyphens/>
        <w:spacing w:after="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 xml:space="preserve">Wykluczenia </w:t>
      </w:r>
    </w:p>
    <w:p w:rsidR="00294380" w:rsidRPr="00294380" w:rsidRDefault="00C640AF" w:rsidP="00294380">
      <w:pPr>
        <w:pStyle w:val="Akapitzlist"/>
        <w:numPr>
          <w:ilvl w:val="0"/>
          <w:numId w:val="2"/>
        </w:num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 xml:space="preserve">Z udziału w postępowaniu wykluczone są podmioty powiązane osobowo i kapitałowo z zamawiającym. </w:t>
      </w:r>
      <w:r w:rsidR="00294380" w:rsidRPr="00294380">
        <w:rPr>
          <w:rFonts w:asciiTheme="majorHAnsi" w:hAnsiTheme="majorHAnsi" w:cs="Times New Roman"/>
          <w:sz w:val="24"/>
          <w:szCs w:val="24"/>
        </w:rPr>
        <w:t>Przez powiązania osobowe lub kapitałowe rozumie się powiązania między wnioskodawcą lub członkami organów wnioskodawcy, a wykonawcą lub członkami organów wykonawcy, polegające na:</w:t>
      </w:r>
    </w:p>
    <w:p w:rsidR="00294380" w:rsidRPr="00294380" w:rsidRDefault="00294380" w:rsidP="00294380">
      <w:pPr>
        <w:pStyle w:val="Akapitzlist"/>
        <w:numPr>
          <w:ilvl w:val="0"/>
          <w:numId w:val="41"/>
        </w:num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94380">
        <w:rPr>
          <w:rFonts w:asciiTheme="majorHAnsi" w:hAnsiTheme="majorHAnsi" w:cs="Times New Roman"/>
          <w:sz w:val="24"/>
          <w:szCs w:val="24"/>
        </w:rPr>
        <w:t>uczestniczeniu w spółce jako wspólnik spółki cywilnej lub spółki osobowej,</w:t>
      </w:r>
    </w:p>
    <w:p w:rsidR="00294380" w:rsidRPr="00294380" w:rsidRDefault="00294380" w:rsidP="00294380">
      <w:pPr>
        <w:pStyle w:val="Akapitzlist"/>
        <w:numPr>
          <w:ilvl w:val="0"/>
          <w:numId w:val="41"/>
        </w:num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94380">
        <w:rPr>
          <w:rFonts w:asciiTheme="majorHAnsi" w:hAnsiTheme="majorHAnsi" w:cs="Times New Roman"/>
          <w:sz w:val="24"/>
          <w:szCs w:val="24"/>
        </w:rPr>
        <w:t>posiadaniu co najmniej 10% udziałów lub akcji,</w:t>
      </w:r>
    </w:p>
    <w:p w:rsidR="00294380" w:rsidRPr="00294380" w:rsidRDefault="00294380" w:rsidP="00294380">
      <w:pPr>
        <w:pStyle w:val="Akapitzlist"/>
        <w:numPr>
          <w:ilvl w:val="0"/>
          <w:numId w:val="41"/>
        </w:num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94380">
        <w:rPr>
          <w:rFonts w:asciiTheme="majorHAnsi" w:hAnsiTheme="majorHAnsi" w:cs="Times New Roman"/>
          <w:sz w:val="24"/>
          <w:szCs w:val="24"/>
        </w:rPr>
        <w:t>pełnieniu funkcji członka organu nadzorczego lub zarządzającego, prokurenta, pełnomocnika,</w:t>
      </w:r>
    </w:p>
    <w:p w:rsidR="00294380" w:rsidRDefault="00294380" w:rsidP="00294380">
      <w:pPr>
        <w:pStyle w:val="Akapitzlist"/>
        <w:numPr>
          <w:ilvl w:val="0"/>
          <w:numId w:val="41"/>
        </w:num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94380">
        <w:rPr>
          <w:rFonts w:asciiTheme="majorHAnsi" w:hAnsiTheme="majorHAnsi" w:cs="Times New Roman"/>
          <w:sz w:val="24"/>
          <w:szCs w:val="24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</w:t>
      </w:r>
    </w:p>
    <w:p w:rsidR="00C640AF" w:rsidRPr="00294380" w:rsidRDefault="00C640AF" w:rsidP="00294380">
      <w:p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94380">
        <w:rPr>
          <w:rFonts w:asciiTheme="majorHAnsi" w:hAnsiTheme="majorHAnsi" w:cs="Times New Roman"/>
          <w:sz w:val="24"/>
          <w:szCs w:val="24"/>
        </w:rPr>
        <w:t>Za spełnienie warunku Zamawiający uzna podpisanie oświadczenia – załącznik nr 2 Oświadczenie o braku powiązań,</w:t>
      </w:r>
    </w:p>
    <w:p w:rsidR="002C53A6" w:rsidRPr="002C53A6" w:rsidRDefault="004A13F2" w:rsidP="00294380">
      <w:pPr>
        <w:pStyle w:val="Akapitzlist"/>
        <w:numPr>
          <w:ilvl w:val="0"/>
          <w:numId w:val="41"/>
        </w:numPr>
        <w:suppressAutoHyphens/>
        <w:spacing w:after="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2C53A6">
        <w:rPr>
          <w:rFonts w:asciiTheme="majorHAnsi" w:hAnsiTheme="majorHAnsi" w:cs="Times New Roman"/>
          <w:sz w:val="24"/>
          <w:szCs w:val="24"/>
        </w:rPr>
        <w:t>Wykonawca</w:t>
      </w:r>
      <w:r w:rsidR="00C640AF" w:rsidRPr="002C53A6">
        <w:rPr>
          <w:rFonts w:asciiTheme="majorHAnsi" w:hAnsiTheme="majorHAnsi" w:cs="Times New Roman"/>
          <w:sz w:val="24"/>
          <w:szCs w:val="24"/>
        </w:rPr>
        <w:t xml:space="preserve"> powinien posiadać odpowiedni </w:t>
      </w:r>
      <w:r w:rsidR="00C640AF" w:rsidRPr="002C53A6">
        <w:rPr>
          <w:rFonts w:asciiTheme="majorHAnsi" w:eastAsia="Calibri" w:hAnsiTheme="majorHAnsi" w:cs="Times New Roman"/>
          <w:sz w:val="24"/>
          <w:szCs w:val="24"/>
        </w:rPr>
        <w:t>potencjał kadrowy</w:t>
      </w:r>
      <w:r w:rsidR="00C640AF" w:rsidRPr="002C53A6">
        <w:rPr>
          <w:rFonts w:asciiTheme="majorHAnsi" w:hAnsiTheme="majorHAnsi" w:cs="Times New Roman"/>
          <w:sz w:val="24"/>
          <w:szCs w:val="24"/>
        </w:rPr>
        <w:t xml:space="preserve"> zdolny do wykonania przedmiotu zamówienia</w:t>
      </w:r>
      <w:r w:rsidR="00C640AF" w:rsidRPr="002C53A6">
        <w:rPr>
          <w:rFonts w:asciiTheme="majorHAnsi" w:eastAsia="Calibri" w:hAnsiTheme="majorHAnsi" w:cs="Times New Roman"/>
          <w:sz w:val="24"/>
          <w:szCs w:val="24"/>
        </w:rPr>
        <w:t xml:space="preserve">, który rozumie się poprzez oddelegowanie do realizacji zamówienia co najmniej </w:t>
      </w:r>
      <w:r w:rsidRPr="002C53A6">
        <w:rPr>
          <w:rFonts w:asciiTheme="majorHAnsi" w:eastAsia="Calibri" w:hAnsiTheme="majorHAnsi" w:cs="Times New Roman"/>
          <w:sz w:val="24"/>
          <w:szCs w:val="24"/>
        </w:rPr>
        <w:t>trzech</w:t>
      </w:r>
      <w:r w:rsidR="00C640AF" w:rsidRPr="002C53A6">
        <w:rPr>
          <w:rFonts w:asciiTheme="majorHAnsi" w:eastAsia="Calibri" w:hAnsiTheme="majorHAnsi" w:cs="Times New Roman"/>
          <w:sz w:val="24"/>
          <w:szCs w:val="24"/>
        </w:rPr>
        <w:t xml:space="preserve"> osób, którzy gwarantują poprawną realizację zamówienia</w:t>
      </w:r>
      <w:r w:rsidR="002C53A6">
        <w:rPr>
          <w:rFonts w:asciiTheme="majorHAnsi" w:eastAsia="Calibri" w:hAnsiTheme="majorHAnsi" w:cs="Times New Roman"/>
          <w:sz w:val="24"/>
          <w:szCs w:val="24"/>
        </w:rPr>
        <w:t>.</w:t>
      </w:r>
    </w:p>
    <w:p w:rsidR="002C53A6" w:rsidRPr="002C53A6" w:rsidRDefault="00C640AF" w:rsidP="00294380">
      <w:pPr>
        <w:pStyle w:val="Akapitzlist"/>
        <w:numPr>
          <w:ilvl w:val="0"/>
          <w:numId w:val="41"/>
        </w:numPr>
        <w:suppressAutoHyphens/>
        <w:spacing w:after="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2C53A6">
        <w:rPr>
          <w:rFonts w:asciiTheme="majorHAnsi" w:hAnsiTheme="majorHAnsi" w:cs="Times New Roman"/>
          <w:sz w:val="24"/>
          <w:szCs w:val="24"/>
        </w:rPr>
        <w:lastRenderedPageBreak/>
        <w:t>Oferent musi dysponować odpowiednimi potencjałem technicznym do wykonania przedmiotu zamówienia – za spełnienie warunku Zamawiający uzna wykazanie dostępu do aparatury badawczej i laboratoryjnej oraz innych zasobów technicznych koniecznych do realizacji usługi, co potwierdza poprzez przedstawienie opisu aparatury badawczej i laboratoryjnej oraz innych zasobów technicznych koniecznych do realizacji usługi</w:t>
      </w:r>
      <w:r w:rsidR="002C53A6" w:rsidRPr="002C53A6">
        <w:rPr>
          <w:rFonts w:asciiTheme="majorHAnsi" w:hAnsiTheme="majorHAnsi" w:cs="Times New Roman"/>
          <w:sz w:val="24"/>
          <w:szCs w:val="24"/>
        </w:rPr>
        <w:t>.</w:t>
      </w:r>
    </w:p>
    <w:p w:rsidR="00EB342A" w:rsidRPr="002C53A6" w:rsidRDefault="002C53A6" w:rsidP="00294380">
      <w:pPr>
        <w:pStyle w:val="Akapitzlist"/>
        <w:numPr>
          <w:ilvl w:val="0"/>
          <w:numId w:val="41"/>
        </w:numPr>
        <w:suppressAutoHyphens/>
        <w:spacing w:after="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2C53A6">
        <w:rPr>
          <w:rFonts w:asciiTheme="majorHAnsi" w:hAnsiTheme="majorHAnsi" w:cs="Times New Roman"/>
          <w:sz w:val="24"/>
          <w:szCs w:val="24"/>
        </w:rPr>
        <w:t xml:space="preserve"> </w:t>
      </w:r>
      <w:r w:rsidR="00C640AF" w:rsidRPr="002C53A6">
        <w:rPr>
          <w:rFonts w:asciiTheme="majorHAnsi" w:hAnsiTheme="majorHAnsi" w:cs="Times New Roman"/>
          <w:sz w:val="24"/>
          <w:szCs w:val="24"/>
        </w:rPr>
        <w:t xml:space="preserve">Oferent musi dysponować wiedzą i doświadczeniem niezbędnym do wykonania przedmiotu zamówienia </w:t>
      </w:r>
      <w:r w:rsidR="00EB342A" w:rsidRPr="002C53A6">
        <w:rPr>
          <w:rFonts w:asciiTheme="majorHAnsi" w:hAnsiTheme="majorHAnsi" w:cs="Times New Roman"/>
          <w:sz w:val="24"/>
          <w:szCs w:val="24"/>
        </w:rPr>
        <w:t xml:space="preserve">- należy przedstawić potencjał m.in. merytoryczny, techniczny, badawczy jednostki naukowej w kontekście adekwatności jej profilu naukowo-badawczego do przedmiotu zamówienia i zakresu usługi świadczonej przez daną jednostkę naukową. W szczególności należy wykazać doświadczenie danej jednostki w dziedzinie, której dotyczy projekt, w tym przykłady projektów zrealizowanych przez jednostkę, informacje na temat posiadanego zaplecza laboratoryjnego (sprzętu i aparatury), zaplecza eksperckiego i naukowego jakim dysponuje wykonawca, zatrudnionych pracowników naukowo-badawczych, np. ich profilu naukowego, posiadanego tytułu/stopnia naukowego, osiągnięć i aktywności naukowych, ich doświadczenia i kompetencji w danej dziennie. </w:t>
      </w:r>
    </w:p>
    <w:p w:rsidR="00EB342A" w:rsidRPr="00A254F2" w:rsidRDefault="00EB342A" w:rsidP="00EB342A">
      <w:pPr>
        <w:pStyle w:val="Akapitzlist"/>
        <w:suppressAutoHyphens/>
        <w:spacing w:after="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EB342A" w:rsidRPr="00EE7E59" w:rsidRDefault="00EB342A" w:rsidP="00C640AF">
      <w:pPr>
        <w:pStyle w:val="Akapitzlist"/>
        <w:numPr>
          <w:ilvl w:val="0"/>
          <w:numId w:val="25"/>
        </w:num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C640AF" w:rsidRPr="00A254F2">
        <w:rPr>
          <w:rFonts w:asciiTheme="majorHAnsi" w:hAnsiTheme="majorHAnsi" w:cs="Times New Roman"/>
          <w:b/>
          <w:sz w:val="24"/>
          <w:szCs w:val="24"/>
        </w:rPr>
        <w:t>Kryteria wyboru oferty:</w:t>
      </w:r>
    </w:p>
    <w:p w:rsidR="00C640AF" w:rsidRPr="00A254F2" w:rsidRDefault="00C640AF" w:rsidP="00C640AF">
      <w:p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 xml:space="preserve">Wybór najkorzystniejszej oferty nastąpi w oparciu o następujące kryteria: </w:t>
      </w:r>
    </w:p>
    <w:p w:rsidR="00C640AF" w:rsidRPr="00A254F2" w:rsidRDefault="00C640AF" w:rsidP="00C640AF">
      <w:pPr>
        <w:pStyle w:val="Akapitzlist"/>
        <w:numPr>
          <w:ilvl w:val="0"/>
          <w:numId w:val="4"/>
        </w:num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 xml:space="preserve">cena netto za całość zamówienia – 70 pkt. (70%) </w:t>
      </w:r>
    </w:p>
    <w:p w:rsidR="00C640AF" w:rsidRPr="00A254F2" w:rsidRDefault="00EB342A" w:rsidP="00C640AF">
      <w:pPr>
        <w:pStyle w:val="Akapitzlist"/>
        <w:numPr>
          <w:ilvl w:val="0"/>
          <w:numId w:val="4"/>
        </w:num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>termin</w:t>
      </w:r>
      <w:r w:rsidR="00C640AF" w:rsidRPr="00A254F2">
        <w:rPr>
          <w:rFonts w:asciiTheme="majorHAnsi" w:hAnsiTheme="majorHAnsi" w:cs="Times New Roman"/>
          <w:sz w:val="24"/>
          <w:szCs w:val="24"/>
        </w:rPr>
        <w:t xml:space="preserve"> wykonania usługi – 30 pkt. (30%) </w:t>
      </w:r>
    </w:p>
    <w:p w:rsidR="00C640AF" w:rsidRPr="00A254F2" w:rsidRDefault="00C640AF" w:rsidP="00C640AF">
      <w:p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640AF" w:rsidRPr="00A254F2" w:rsidRDefault="00EB342A" w:rsidP="00EB342A">
      <w:pPr>
        <w:pStyle w:val="Akapitzlist"/>
        <w:numPr>
          <w:ilvl w:val="0"/>
          <w:numId w:val="1"/>
        </w:num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>Liczba punktów w kryterium „</w:t>
      </w:r>
      <w:r w:rsidRPr="00A254F2">
        <w:rPr>
          <w:rFonts w:asciiTheme="majorHAnsi" w:hAnsiTheme="majorHAnsi" w:cs="Times New Roman"/>
          <w:sz w:val="24"/>
          <w:szCs w:val="24"/>
        </w:rPr>
        <w:tab/>
        <w:t>cena netto za całość zamówienia</w:t>
      </w:r>
      <w:r w:rsidR="00C640AF" w:rsidRPr="00A254F2">
        <w:rPr>
          <w:rFonts w:asciiTheme="majorHAnsi" w:hAnsiTheme="majorHAnsi" w:cs="Times New Roman"/>
          <w:sz w:val="24"/>
          <w:szCs w:val="24"/>
        </w:rPr>
        <w:t xml:space="preserve">” będzie przyznawana według poniższego wzoru: </w:t>
      </w:r>
    </w:p>
    <w:p w:rsidR="00EB342A" w:rsidRPr="00EE7E59" w:rsidRDefault="003E1CCC" w:rsidP="00EB342A">
      <w:pPr>
        <w:pStyle w:val="Akapitzlist"/>
        <w:suppressAutoHyphens/>
        <w:spacing w:after="0" w:line="312" w:lineRule="auto"/>
        <w:jc w:val="center"/>
        <w:rPr>
          <w:rFonts w:asciiTheme="majorHAnsi" w:eastAsiaTheme="minorEastAsia" w:hAnsiTheme="majorHAnsi" w:cs="Times New Roman"/>
          <w:b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najniższa cena netto uzyskana w postepowaniu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cena netto ofert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y badanej</m:t>
            </m:r>
          </m:den>
        </m:f>
      </m:oMath>
      <w:r w:rsidR="00EB342A" w:rsidRPr="00EE7E59">
        <w:rPr>
          <w:rFonts w:asciiTheme="majorHAnsi" w:eastAsiaTheme="minorEastAsia" w:hAnsiTheme="majorHAnsi" w:cs="Times New Roman"/>
          <w:b/>
          <w:sz w:val="28"/>
          <w:szCs w:val="28"/>
        </w:rPr>
        <w:t xml:space="preserve"> x 70</w:t>
      </w:r>
    </w:p>
    <w:p w:rsidR="00C640AF" w:rsidRPr="00A254F2" w:rsidRDefault="00C640AF" w:rsidP="00EE7E59">
      <w:p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640AF" w:rsidRPr="00A254F2" w:rsidRDefault="00C640AF" w:rsidP="00C640AF">
      <w:pPr>
        <w:pStyle w:val="Akapitzlist"/>
        <w:numPr>
          <w:ilvl w:val="0"/>
          <w:numId w:val="1"/>
        </w:num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>Liczba punktów w kryterium „</w:t>
      </w:r>
      <w:r w:rsidR="00EB342A" w:rsidRPr="00A254F2">
        <w:rPr>
          <w:rFonts w:asciiTheme="majorHAnsi" w:hAnsiTheme="majorHAnsi" w:cs="Times New Roman"/>
          <w:sz w:val="24"/>
          <w:szCs w:val="24"/>
        </w:rPr>
        <w:t>termin</w:t>
      </w:r>
      <w:r w:rsidRPr="00A254F2">
        <w:rPr>
          <w:rFonts w:asciiTheme="majorHAnsi" w:hAnsiTheme="majorHAnsi" w:cs="Times New Roman"/>
          <w:sz w:val="24"/>
          <w:szCs w:val="24"/>
        </w:rPr>
        <w:t xml:space="preserve"> wykonania usługi” będzie przyznawana według poniższego schematu:</w:t>
      </w:r>
    </w:p>
    <w:p w:rsidR="00C640AF" w:rsidRPr="00A254F2" w:rsidRDefault="00C640AF" w:rsidP="00C640AF">
      <w:pPr>
        <w:pStyle w:val="Akapitzlist"/>
        <w:numPr>
          <w:ilvl w:val="0"/>
          <w:numId w:val="5"/>
        </w:numPr>
        <w:suppressAutoHyphens/>
        <w:spacing w:after="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 xml:space="preserve">Czas realizacji do </w:t>
      </w:r>
      <w:r w:rsidR="00EB342A" w:rsidRPr="00A254F2">
        <w:rPr>
          <w:rFonts w:asciiTheme="majorHAnsi" w:hAnsiTheme="majorHAnsi" w:cs="Times New Roman"/>
          <w:b/>
          <w:sz w:val="24"/>
          <w:szCs w:val="24"/>
        </w:rPr>
        <w:t>9</w:t>
      </w:r>
      <w:r w:rsidRPr="00A254F2">
        <w:rPr>
          <w:rFonts w:asciiTheme="majorHAnsi" w:hAnsiTheme="majorHAnsi" w:cs="Times New Roman"/>
          <w:b/>
          <w:sz w:val="24"/>
          <w:szCs w:val="24"/>
        </w:rPr>
        <w:t xml:space="preserve"> miesięcy - 30 pkt. </w:t>
      </w:r>
    </w:p>
    <w:p w:rsidR="00C640AF" w:rsidRPr="00A254F2" w:rsidRDefault="00C640AF" w:rsidP="00C640AF">
      <w:pPr>
        <w:pStyle w:val="Akapitzlist"/>
        <w:numPr>
          <w:ilvl w:val="0"/>
          <w:numId w:val="5"/>
        </w:numPr>
        <w:suppressAutoHyphens/>
        <w:spacing w:after="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 xml:space="preserve">Czas realizacji do </w:t>
      </w:r>
      <w:r w:rsidR="00EB342A" w:rsidRPr="00A254F2">
        <w:rPr>
          <w:rFonts w:asciiTheme="majorHAnsi" w:hAnsiTheme="majorHAnsi" w:cs="Times New Roman"/>
          <w:b/>
          <w:sz w:val="24"/>
          <w:szCs w:val="24"/>
        </w:rPr>
        <w:t xml:space="preserve">11 </w:t>
      </w:r>
      <w:r w:rsidRPr="00A254F2">
        <w:rPr>
          <w:rFonts w:asciiTheme="majorHAnsi" w:hAnsiTheme="majorHAnsi" w:cs="Times New Roman"/>
          <w:b/>
          <w:sz w:val="24"/>
          <w:szCs w:val="24"/>
        </w:rPr>
        <w:t>miesięcy – 15 pkt.</w:t>
      </w:r>
    </w:p>
    <w:p w:rsidR="00C640AF" w:rsidRPr="00A254F2" w:rsidRDefault="00C640AF" w:rsidP="00C640AF">
      <w:pPr>
        <w:pStyle w:val="Akapitzlist"/>
        <w:numPr>
          <w:ilvl w:val="0"/>
          <w:numId w:val="5"/>
        </w:numPr>
        <w:suppressAutoHyphens/>
        <w:spacing w:after="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 xml:space="preserve">Czas realizacji do </w:t>
      </w:r>
      <w:r w:rsidR="00EB342A" w:rsidRPr="00A254F2">
        <w:rPr>
          <w:rFonts w:asciiTheme="majorHAnsi" w:hAnsiTheme="majorHAnsi" w:cs="Times New Roman"/>
          <w:b/>
          <w:sz w:val="24"/>
          <w:szCs w:val="24"/>
        </w:rPr>
        <w:t>12</w:t>
      </w:r>
      <w:r w:rsidRPr="00A254F2">
        <w:rPr>
          <w:rFonts w:asciiTheme="majorHAnsi" w:hAnsiTheme="majorHAnsi" w:cs="Times New Roman"/>
          <w:b/>
          <w:sz w:val="24"/>
          <w:szCs w:val="24"/>
        </w:rPr>
        <w:t xml:space="preserve"> miesięcy – 0 pkt.</w:t>
      </w:r>
    </w:p>
    <w:p w:rsidR="00C640AF" w:rsidRPr="00A254F2" w:rsidRDefault="00C640AF" w:rsidP="00C640AF">
      <w:p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640AF" w:rsidRPr="00A254F2" w:rsidRDefault="00C640AF" w:rsidP="00F06E40">
      <w:pPr>
        <w:suppressAutoHyphens/>
        <w:spacing w:after="0" w:line="312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>Maksymalna do uzyskania w postępowaniu liczba punktów wynosi 100. Wygrywa oferta, która sumarycznie uzyska największą liczbę punktów w ramach dwóch powyższych kryteriów.</w:t>
      </w:r>
    </w:p>
    <w:p w:rsidR="00C640AF" w:rsidRPr="00A254F2" w:rsidRDefault="00C640AF" w:rsidP="00C640AF">
      <w:p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lastRenderedPageBreak/>
        <w:t xml:space="preserve"> </w:t>
      </w:r>
    </w:p>
    <w:p w:rsidR="00C640AF" w:rsidRPr="00A254F2" w:rsidRDefault="00C640AF" w:rsidP="00C640AF">
      <w:p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 xml:space="preserve">W ofercie należy odnieść się do wszystkich kryteriów wyboru oferty. W przypadku, gdy Oferent pominie, jedno lub więcej kryteriów w ocenie zostanie przyznanych mu 0 pkt. w danym kryterium. </w:t>
      </w:r>
    </w:p>
    <w:p w:rsidR="00C640AF" w:rsidRPr="00A254F2" w:rsidRDefault="00C640AF" w:rsidP="00C640AF">
      <w:p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640AF" w:rsidRPr="00A254F2" w:rsidRDefault="00C640AF" w:rsidP="00A41A15">
      <w:pPr>
        <w:pStyle w:val="Akapitzlist"/>
        <w:numPr>
          <w:ilvl w:val="0"/>
          <w:numId w:val="25"/>
        </w:numPr>
        <w:suppressAutoHyphens/>
        <w:spacing w:after="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 xml:space="preserve">Informacja o upublicznieniu oraz wyborze najkorzystniejszej oferty: </w:t>
      </w:r>
    </w:p>
    <w:p w:rsidR="00C640AF" w:rsidRPr="00A254F2" w:rsidRDefault="00C640AF" w:rsidP="00C640AF">
      <w:pPr>
        <w:pStyle w:val="Akapitzlist"/>
        <w:numPr>
          <w:ilvl w:val="0"/>
          <w:numId w:val="11"/>
        </w:numPr>
        <w:suppressAutoHyphens/>
        <w:spacing w:before="120" w:after="12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>Zapytanie zostało upublicznione na:</w:t>
      </w:r>
    </w:p>
    <w:p w:rsidR="00C640AF" w:rsidRPr="00A254F2" w:rsidRDefault="00C640AF" w:rsidP="00C640AF">
      <w:pPr>
        <w:pStyle w:val="Akapitzlist"/>
        <w:numPr>
          <w:ilvl w:val="0"/>
          <w:numId w:val="10"/>
        </w:numPr>
        <w:suppressAutoHyphens/>
        <w:spacing w:before="120" w:after="120" w:line="312" w:lineRule="auto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 xml:space="preserve">stronie: </w:t>
      </w:r>
      <w:hyperlink r:id="rId8" w:history="1">
        <w:r w:rsidRPr="00A254F2">
          <w:rPr>
            <w:rStyle w:val="Hipercze"/>
            <w:rFonts w:asciiTheme="majorHAnsi" w:hAnsiTheme="majorHAnsi" w:cs="Times New Roman"/>
            <w:sz w:val="24"/>
            <w:szCs w:val="24"/>
          </w:rPr>
          <w:t>https://bazakonkurencyjnosci.funduszeeuropejskie.gov.pl/</w:t>
        </w:r>
      </w:hyperlink>
      <w:r w:rsidRPr="00A254F2">
        <w:rPr>
          <w:rFonts w:asciiTheme="majorHAnsi" w:hAnsiTheme="majorHAnsi" w:cs="Times New Roman"/>
          <w:sz w:val="24"/>
          <w:szCs w:val="24"/>
        </w:rPr>
        <w:t xml:space="preserve"> </w:t>
      </w:r>
    </w:p>
    <w:p w:rsidR="00095004" w:rsidRPr="00A254F2" w:rsidRDefault="00095004" w:rsidP="00095004">
      <w:pPr>
        <w:pStyle w:val="Akapitzlist"/>
        <w:numPr>
          <w:ilvl w:val="0"/>
          <w:numId w:val="10"/>
        </w:numPr>
        <w:suppressAutoHyphens/>
        <w:spacing w:before="120" w:after="120" w:line="312" w:lineRule="auto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>strona www zamawiającego  http://sontop.pl/</w:t>
      </w:r>
    </w:p>
    <w:p w:rsidR="00095004" w:rsidRPr="00A254F2" w:rsidRDefault="00095004" w:rsidP="00095004">
      <w:pPr>
        <w:pStyle w:val="Akapitzlist"/>
        <w:numPr>
          <w:ilvl w:val="0"/>
          <w:numId w:val="11"/>
        </w:numPr>
        <w:suppressAutoHyphens/>
        <w:spacing w:before="120" w:after="120" w:line="312" w:lineRule="auto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>Informacja o wyniku postępowania zostanie umieszczona przez Zamawiającego na:</w:t>
      </w:r>
    </w:p>
    <w:p w:rsidR="00095004" w:rsidRPr="00A254F2" w:rsidRDefault="00095004" w:rsidP="00095004">
      <w:pPr>
        <w:pStyle w:val="Akapitzlist"/>
        <w:numPr>
          <w:ilvl w:val="1"/>
          <w:numId w:val="11"/>
        </w:numPr>
        <w:suppressAutoHyphens/>
        <w:spacing w:before="120" w:after="120" w:line="312" w:lineRule="auto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 xml:space="preserve">stronie internetowej </w:t>
      </w:r>
      <w:proofErr w:type="spellStart"/>
      <w:r w:rsidRPr="00A254F2">
        <w:rPr>
          <w:rFonts w:asciiTheme="majorHAnsi" w:hAnsiTheme="majorHAnsi" w:cs="Times New Roman"/>
          <w:sz w:val="24"/>
          <w:szCs w:val="24"/>
        </w:rPr>
        <w:t>Zamawiajacego</w:t>
      </w:r>
      <w:proofErr w:type="spellEnd"/>
      <w:r w:rsidRPr="00A254F2">
        <w:rPr>
          <w:rFonts w:asciiTheme="majorHAnsi" w:hAnsiTheme="majorHAnsi" w:cs="Times New Roman"/>
          <w:sz w:val="24"/>
          <w:szCs w:val="24"/>
        </w:rPr>
        <w:t xml:space="preserve"> </w:t>
      </w:r>
      <w:hyperlink r:id="rId9" w:history="1">
        <w:r w:rsidRPr="00A254F2">
          <w:rPr>
            <w:rStyle w:val="Hipercze"/>
            <w:rFonts w:asciiTheme="majorHAnsi" w:hAnsiTheme="majorHAnsi" w:cs="Times New Roman"/>
            <w:sz w:val="24"/>
            <w:szCs w:val="24"/>
          </w:rPr>
          <w:t>http://sontop.pl/</w:t>
        </w:r>
      </w:hyperlink>
    </w:p>
    <w:p w:rsidR="00095004" w:rsidRPr="00A254F2" w:rsidRDefault="00095004" w:rsidP="00095004">
      <w:pPr>
        <w:pStyle w:val="Akapitzlist"/>
        <w:numPr>
          <w:ilvl w:val="1"/>
          <w:numId w:val="11"/>
        </w:numPr>
        <w:suppressAutoHyphens/>
        <w:spacing w:before="120" w:after="120" w:line="312" w:lineRule="auto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>https://bazakonkurencyjnosci.funduszeeuropejskie.gov.pl/</w:t>
      </w:r>
    </w:p>
    <w:p w:rsidR="00C640AF" w:rsidRPr="00A254F2" w:rsidRDefault="00C640AF" w:rsidP="00C640AF">
      <w:p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640AF" w:rsidRPr="00A254F2" w:rsidRDefault="00C640AF" w:rsidP="00A41A15">
      <w:pPr>
        <w:pStyle w:val="Akapitzlist"/>
        <w:numPr>
          <w:ilvl w:val="0"/>
          <w:numId w:val="25"/>
        </w:numPr>
        <w:suppressAutoHyphens/>
        <w:spacing w:after="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>Dodatkowe postanowienia:</w:t>
      </w:r>
    </w:p>
    <w:p w:rsidR="00C640AF" w:rsidRPr="00A254F2" w:rsidRDefault="00C640AF" w:rsidP="00C640AF">
      <w:pPr>
        <w:pStyle w:val="Akapitzlist"/>
        <w:numPr>
          <w:ilvl w:val="0"/>
          <w:numId w:val="6"/>
        </w:numPr>
        <w:suppressAutoHyphens/>
        <w:spacing w:after="20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>W ramach zamówienia nie ma możliwości składania ofert wariantowych oraz ofert częściowych.</w:t>
      </w:r>
    </w:p>
    <w:p w:rsidR="00C640AF" w:rsidRPr="00A254F2" w:rsidRDefault="00C640AF" w:rsidP="00C640AF">
      <w:pPr>
        <w:pStyle w:val="Akapitzlist"/>
        <w:numPr>
          <w:ilvl w:val="0"/>
          <w:numId w:val="6"/>
        </w:numPr>
        <w:suppressAutoHyphens/>
        <w:spacing w:after="20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 xml:space="preserve">Nie przewiduje się zamówień uzupełniających. </w:t>
      </w:r>
    </w:p>
    <w:p w:rsidR="00C640AF" w:rsidRPr="00A254F2" w:rsidRDefault="00C640AF" w:rsidP="00A41A15">
      <w:pPr>
        <w:pStyle w:val="Akapitzlist"/>
        <w:numPr>
          <w:ilvl w:val="0"/>
          <w:numId w:val="6"/>
        </w:numPr>
        <w:suppressAutoHyphens/>
        <w:spacing w:after="20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>Zamawiający po dokonaniu oceny nadesłanych ofert dokona oceny najkorzystniejszej oferty co zos</w:t>
      </w:r>
      <w:r w:rsidR="001E3845">
        <w:rPr>
          <w:rFonts w:asciiTheme="majorHAnsi" w:hAnsiTheme="majorHAnsi" w:cs="Times New Roman"/>
          <w:sz w:val="24"/>
          <w:szCs w:val="24"/>
        </w:rPr>
        <w:t xml:space="preserve">tanie udokumentowane odpowiednim protokołem. </w:t>
      </w:r>
    </w:p>
    <w:p w:rsidR="00A41A15" w:rsidRPr="00A254F2" w:rsidRDefault="00C640AF" w:rsidP="00A41A15">
      <w:pPr>
        <w:pStyle w:val="Akapitzlist"/>
        <w:numPr>
          <w:ilvl w:val="0"/>
          <w:numId w:val="6"/>
        </w:numPr>
        <w:suppressAutoHyphens/>
        <w:spacing w:after="20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 xml:space="preserve">Zamawiający zaproponuje wybranemu oferentowi, który uzyskał największą ilość punktów, zawarcie umowy warunkowej na realizację przedmiotu zamówienia. </w:t>
      </w:r>
      <w:r w:rsidR="00A41A15" w:rsidRPr="00A254F2">
        <w:rPr>
          <w:rFonts w:asciiTheme="majorHAnsi" w:hAnsiTheme="majorHAnsi" w:cs="Times New Roman"/>
          <w:sz w:val="24"/>
          <w:szCs w:val="24"/>
        </w:rPr>
        <w:t>Realizacja umowy jest uzależniona od przyznania Zamawiającemu dofinansowania na realizację projektu w ramach konkursu w obrębie Poddziałania 2.3.2 Bony na innowacje.</w:t>
      </w:r>
      <w:r w:rsidR="00A41A15" w:rsidRPr="00EE7E59">
        <w:rPr>
          <w:rFonts w:asciiTheme="majorHAnsi" w:hAnsiTheme="majorHAnsi" w:cs="Times New Roman"/>
          <w:b/>
          <w:sz w:val="24"/>
          <w:szCs w:val="24"/>
        </w:rPr>
        <w:t>.</w:t>
      </w:r>
    </w:p>
    <w:p w:rsidR="00C640AF" w:rsidRPr="00EE7E59" w:rsidRDefault="00C640AF" w:rsidP="00C640AF">
      <w:pPr>
        <w:pStyle w:val="Akapitzlist"/>
        <w:numPr>
          <w:ilvl w:val="0"/>
          <w:numId w:val="6"/>
        </w:numPr>
        <w:suppressAutoHyphens/>
        <w:spacing w:after="20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EE7E59">
        <w:rPr>
          <w:rFonts w:asciiTheme="majorHAnsi" w:hAnsiTheme="majorHAnsi" w:cs="Times New Roman"/>
          <w:b/>
          <w:sz w:val="24"/>
          <w:szCs w:val="24"/>
        </w:rPr>
        <w:t xml:space="preserve">Warunkiem wejścia w życie umowy z wybranym wykonawcą będzie podpisanie przez Zamawiającego Umowy o dofinansowanie projektu w ramach podziałania 2.3.2 „Bony na innowacje dla MŚP” w ramach Programu Operacyjnego Inteligentny Rozwój 2014-2020. </w:t>
      </w:r>
    </w:p>
    <w:p w:rsidR="00C640AF" w:rsidRPr="00A254F2" w:rsidRDefault="00C640AF" w:rsidP="00C640AF">
      <w:pPr>
        <w:pStyle w:val="Akapitzlist"/>
        <w:numPr>
          <w:ilvl w:val="0"/>
          <w:numId w:val="6"/>
        </w:num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 xml:space="preserve">Zamawiający zastrzega sobie możliwość zmiany zakresu warunkowej umowy zawartej z podmiotem wybranym w wyniku przeprowadzonego postępowania o udzielenie zamówienia publicznego wyłącznie w formie pisemnego aneksu z następujących powodów: </w:t>
      </w:r>
    </w:p>
    <w:p w:rsidR="00C640AF" w:rsidRDefault="00C640AF" w:rsidP="001E3845">
      <w:pPr>
        <w:pStyle w:val="Akapitzlist"/>
        <w:numPr>
          <w:ilvl w:val="0"/>
          <w:numId w:val="38"/>
        </w:num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 xml:space="preserve">uzasadnionych zmian w zakresie i sposobie wykonania przedmiotu zamówienia, </w:t>
      </w:r>
    </w:p>
    <w:p w:rsidR="001E3845" w:rsidRPr="00A254F2" w:rsidRDefault="001E3845" w:rsidP="001E3845">
      <w:pPr>
        <w:pStyle w:val="Akapitzlist"/>
        <w:numPr>
          <w:ilvl w:val="0"/>
          <w:numId w:val="38"/>
        </w:num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E3845">
        <w:rPr>
          <w:rFonts w:asciiTheme="majorHAnsi" w:hAnsiTheme="majorHAnsi" w:cs="Times New Roman"/>
          <w:sz w:val="24"/>
          <w:szCs w:val="24"/>
        </w:rPr>
        <w:lastRenderedPageBreak/>
        <w:t>uzasadnionych zmian w zakresie</w:t>
      </w:r>
      <w:r>
        <w:rPr>
          <w:rFonts w:asciiTheme="majorHAnsi" w:hAnsiTheme="majorHAnsi" w:cs="Times New Roman"/>
          <w:sz w:val="24"/>
          <w:szCs w:val="24"/>
        </w:rPr>
        <w:t xml:space="preserve"> terminu rozpoczęcia i zakończenia przedmiotu zamówienia,</w:t>
      </w:r>
    </w:p>
    <w:p w:rsidR="00C640AF" w:rsidRPr="00A254F2" w:rsidRDefault="00C640AF" w:rsidP="00C640AF">
      <w:pPr>
        <w:pStyle w:val="Akapitzlist"/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 xml:space="preserve">b) obiektywnych przyczyn niezależnych do zamawiającego lub oferenta, </w:t>
      </w:r>
    </w:p>
    <w:p w:rsidR="00C640AF" w:rsidRPr="00A254F2" w:rsidRDefault="00C640AF" w:rsidP="00C640AF">
      <w:pPr>
        <w:pStyle w:val="Akapitzlist"/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 xml:space="preserve">c) okoliczności siły wyższej, </w:t>
      </w:r>
    </w:p>
    <w:p w:rsidR="00C640AF" w:rsidRPr="00A254F2" w:rsidRDefault="00C640AF" w:rsidP="00C640AF">
      <w:pPr>
        <w:pStyle w:val="Akapitzlist"/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 xml:space="preserve">d) zmian regulacji prawnych obowiązujących w dniu podpisania umowy, </w:t>
      </w:r>
    </w:p>
    <w:p w:rsidR="00C640AF" w:rsidRPr="00A254F2" w:rsidRDefault="00C640AF" w:rsidP="00C640AF">
      <w:pPr>
        <w:pStyle w:val="Akapitzlist"/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>e) otrzymania decyzji jednostki finansującej projekt zawierającej zmiany zakresu zadań, terminów realizacji czy też ustalającej dodatkowe postanowienia, do których zamawiający zostanie zobowiązany.</w:t>
      </w:r>
    </w:p>
    <w:p w:rsidR="00C640AF" w:rsidRPr="00A254F2" w:rsidRDefault="00C640AF" w:rsidP="00C640AF">
      <w:pPr>
        <w:pStyle w:val="Akapitzlist"/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 xml:space="preserve">f) </w:t>
      </w:r>
      <w:r w:rsidRPr="00A254F2">
        <w:rPr>
          <w:rFonts w:asciiTheme="majorHAnsi" w:eastAsia="Calibri" w:hAnsiTheme="majorHAnsi" w:cs="Times New Roman"/>
          <w:sz w:val="24"/>
          <w:szCs w:val="24"/>
        </w:rPr>
        <w:t xml:space="preserve">innych przyczyn zewnętrznych niezależnych od Zamawiającego i </w:t>
      </w:r>
      <w:r w:rsidRPr="00A254F2">
        <w:rPr>
          <w:rFonts w:asciiTheme="majorHAnsi" w:hAnsiTheme="majorHAnsi" w:cs="Times New Roman"/>
          <w:sz w:val="24"/>
          <w:szCs w:val="24"/>
        </w:rPr>
        <w:t>Wykonaw</w:t>
      </w:r>
      <w:r w:rsidRPr="00A254F2">
        <w:rPr>
          <w:rFonts w:asciiTheme="majorHAnsi" w:eastAsia="Calibri" w:hAnsiTheme="majorHAnsi" w:cs="Times New Roman"/>
          <w:sz w:val="24"/>
          <w:szCs w:val="24"/>
        </w:rPr>
        <w:t>cy, skutkujących niemożliwością realizacji przedmiotu zamówienia.</w:t>
      </w:r>
    </w:p>
    <w:p w:rsidR="00C640AF" w:rsidRPr="00A254F2" w:rsidRDefault="00C640AF" w:rsidP="00C640AF">
      <w:pPr>
        <w:pStyle w:val="Akapitzlist"/>
        <w:numPr>
          <w:ilvl w:val="0"/>
          <w:numId w:val="6"/>
        </w:numPr>
        <w:suppressAutoHyphens/>
        <w:spacing w:after="20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 xml:space="preserve">Jeżeli Wykonawca, którego oferta została wybrana będzie uchylał się od zawarcia umowy warunkowej, Zamawiający wybierze ofertę najkorzystniejszą spośród pozostałych ofert, bez przeprowadzania ich ponownej oceny. </w:t>
      </w:r>
    </w:p>
    <w:p w:rsidR="00C640AF" w:rsidRPr="001E3845" w:rsidRDefault="00C640AF" w:rsidP="00C640AF">
      <w:pPr>
        <w:pStyle w:val="Akapitzlist"/>
        <w:numPr>
          <w:ilvl w:val="0"/>
          <w:numId w:val="6"/>
        </w:numPr>
        <w:suppressAutoHyphens/>
        <w:spacing w:after="20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E3845">
        <w:rPr>
          <w:rFonts w:asciiTheme="majorHAnsi" w:hAnsiTheme="majorHAnsi" w:cs="Times New Roman"/>
          <w:b/>
          <w:sz w:val="24"/>
          <w:szCs w:val="24"/>
        </w:rPr>
        <w:t xml:space="preserve">Oferty złożone po wskazanym terminie nie będą rozpatrywane. Liczy się data </w:t>
      </w:r>
      <w:r w:rsidR="00A41A15" w:rsidRPr="001E3845">
        <w:rPr>
          <w:rFonts w:asciiTheme="majorHAnsi" w:hAnsiTheme="majorHAnsi" w:cs="Times New Roman"/>
          <w:b/>
          <w:sz w:val="24"/>
          <w:szCs w:val="24"/>
        </w:rPr>
        <w:t>wpływu</w:t>
      </w:r>
      <w:r w:rsidRPr="001E3845">
        <w:rPr>
          <w:rFonts w:asciiTheme="majorHAnsi" w:hAnsiTheme="majorHAnsi" w:cs="Times New Roman"/>
          <w:b/>
          <w:sz w:val="24"/>
          <w:szCs w:val="24"/>
        </w:rPr>
        <w:t xml:space="preserve"> oferty do firmy. </w:t>
      </w:r>
    </w:p>
    <w:p w:rsidR="00C640AF" w:rsidRPr="00A254F2" w:rsidRDefault="00C640AF" w:rsidP="00C640AF">
      <w:pPr>
        <w:pStyle w:val="Akapitzlist"/>
        <w:numPr>
          <w:ilvl w:val="0"/>
          <w:numId w:val="6"/>
        </w:numPr>
        <w:suppressAutoHyphens/>
        <w:spacing w:after="20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 xml:space="preserve">Zamawiający zastrzega sobie prawo do unieważnienia postępowania na każdym etapie bez podania przyczyny. </w:t>
      </w:r>
    </w:p>
    <w:p w:rsidR="00A41A15" w:rsidRPr="007D7F2C" w:rsidRDefault="00C640AF" w:rsidP="00E85816">
      <w:pPr>
        <w:pStyle w:val="Akapitzlist"/>
        <w:numPr>
          <w:ilvl w:val="0"/>
          <w:numId w:val="6"/>
        </w:num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 xml:space="preserve">W ramach składania wniosku o dofinansowanie oferty mogą zostać przekazane w celu weryfikacji do właściwej instytucji publicznej. </w:t>
      </w:r>
    </w:p>
    <w:p w:rsidR="00C640AF" w:rsidRPr="00A254F2" w:rsidRDefault="00C640AF" w:rsidP="00C640AF">
      <w:p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640AF" w:rsidRPr="00A254F2" w:rsidRDefault="00C640AF" w:rsidP="00A41A15">
      <w:pPr>
        <w:pStyle w:val="Akapitzlist"/>
        <w:numPr>
          <w:ilvl w:val="0"/>
          <w:numId w:val="6"/>
        </w:numPr>
        <w:suppressAutoHyphens/>
        <w:spacing w:after="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>Sposób porozumiewania się Zamawiającego z Wykonawcami:</w:t>
      </w:r>
    </w:p>
    <w:p w:rsidR="00C640AF" w:rsidRPr="00A254F2" w:rsidRDefault="00C640AF" w:rsidP="00C640AF">
      <w:pPr>
        <w:pStyle w:val="Akapitzlist"/>
        <w:numPr>
          <w:ilvl w:val="0"/>
          <w:numId w:val="7"/>
        </w:num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 xml:space="preserve">W postępowaniu o udzielenie zamówienia oświadczenia, wnioski, zawiadomienia oraz informacje zamawiający i wykonawcy przekazują w następującej formie: </w:t>
      </w:r>
    </w:p>
    <w:p w:rsidR="00C640AF" w:rsidRPr="00A254F2" w:rsidRDefault="00C640AF" w:rsidP="00A41A15">
      <w:pPr>
        <w:pStyle w:val="Akapitzlist"/>
        <w:numPr>
          <w:ilvl w:val="0"/>
          <w:numId w:val="12"/>
        </w:numPr>
        <w:suppressAutoHyphens/>
        <w:spacing w:after="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 xml:space="preserve">drogą elektroniczną na adres: </w:t>
      </w:r>
      <w:r w:rsidR="00A41A15" w:rsidRPr="00A254F2">
        <w:rPr>
          <w:rFonts w:asciiTheme="majorHAnsi" w:hAnsiTheme="majorHAnsi" w:cs="Times New Roman"/>
          <w:b/>
          <w:sz w:val="24"/>
          <w:szCs w:val="24"/>
        </w:rPr>
        <w:t>biuro@sontop.pl</w:t>
      </w:r>
    </w:p>
    <w:p w:rsidR="00C640AF" w:rsidRPr="00A254F2" w:rsidRDefault="00C640AF" w:rsidP="00C640AF">
      <w:pPr>
        <w:pStyle w:val="Akapitzlist"/>
        <w:numPr>
          <w:ilvl w:val="0"/>
          <w:numId w:val="12"/>
        </w:numPr>
        <w:suppressAutoHyphens/>
        <w:spacing w:after="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 xml:space="preserve">Osoby </w:t>
      </w:r>
      <w:r w:rsidR="00A41A15" w:rsidRPr="00A254F2">
        <w:rPr>
          <w:rFonts w:asciiTheme="majorHAnsi" w:hAnsiTheme="majorHAnsi" w:cs="Times New Roman"/>
          <w:b/>
          <w:sz w:val="24"/>
          <w:szCs w:val="24"/>
        </w:rPr>
        <w:t>do kontaktu w godz. 8.00 – 16</w:t>
      </w:r>
      <w:r w:rsidRPr="00A254F2">
        <w:rPr>
          <w:rFonts w:asciiTheme="majorHAnsi" w:hAnsiTheme="majorHAnsi" w:cs="Times New Roman"/>
          <w:b/>
          <w:sz w:val="24"/>
          <w:szCs w:val="24"/>
        </w:rPr>
        <w:t>.00:</w:t>
      </w:r>
    </w:p>
    <w:p w:rsidR="00A41A15" w:rsidRPr="00A254F2" w:rsidRDefault="00A41A15" w:rsidP="00A41A15">
      <w:pPr>
        <w:pStyle w:val="Akapitzlist"/>
        <w:suppressAutoHyphens/>
        <w:spacing w:line="312" w:lineRule="auto"/>
        <w:ind w:left="1068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 xml:space="preserve">Tomasz Gubernat – członek zarządu </w:t>
      </w:r>
    </w:p>
    <w:p w:rsidR="00A41A15" w:rsidRPr="00A254F2" w:rsidRDefault="00A41A15" w:rsidP="00A41A15">
      <w:pPr>
        <w:pStyle w:val="Akapitzlist"/>
        <w:suppressAutoHyphens/>
        <w:spacing w:line="312" w:lineRule="auto"/>
        <w:ind w:left="1068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>(+48) 508 627 881</w:t>
      </w:r>
    </w:p>
    <w:p w:rsidR="007D7F2C" w:rsidRPr="00C75AE5" w:rsidRDefault="003E1CCC" w:rsidP="00C75AE5">
      <w:pPr>
        <w:pStyle w:val="Akapitzlist"/>
        <w:suppressAutoHyphens/>
        <w:spacing w:line="312" w:lineRule="auto"/>
        <w:ind w:left="1068"/>
        <w:jc w:val="both"/>
        <w:rPr>
          <w:rFonts w:asciiTheme="majorHAnsi" w:hAnsiTheme="majorHAnsi" w:cs="Times New Roman"/>
          <w:b/>
          <w:color w:val="0000FF" w:themeColor="hyperlink"/>
          <w:sz w:val="24"/>
          <w:szCs w:val="24"/>
          <w:u w:val="single"/>
        </w:rPr>
      </w:pPr>
      <w:hyperlink r:id="rId10" w:history="1">
        <w:r w:rsidR="00A41A15" w:rsidRPr="00A254F2">
          <w:rPr>
            <w:rStyle w:val="Hipercze"/>
            <w:rFonts w:asciiTheme="majorHAnsi" w:hAnsiTheme="majorHAnsi" w:cs="Times New Roman"/>
            <w:b/>
            <w:sz w:val="24"/>
            <w:szCs w:val="24"/>
          </w:rPr>
          <w:t>biuro@sontop.pl</w:t>
        </w:r>
      </w:hyperlink>
    </w:p>
    <w:p w:rsidR="00C640AF" w:rsidRPr="00A254F2" w:rsidRDefault="00C640AF" w:rsidP="00A41A15">
      <w:pPr>
        <w:pStyle w:val="Akapitzlist"/>
        <w:numPr>
          <w:ilvl w:val="0"/>
          <w:numId w:val="6"/>
        </w:numPr>
        <w:suppressAutoHyphens/>
        <w:spacing w:after="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>Sposób składania oferty:</w:t>
      </w:r>
    </w:p>
    <w:p w:rsidR="00C640AF" w:rsidRPr="00A254F2" w:rsidRDefault="00C640AF" w:rsidP="00C640AF">
      <w:pPr>
        <w:pStyle w:val="Akapitzlist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 xml:space="preserve">Ofertę zgodną z niniejszym zapytaniem ofertowym należy dostarczyć do dnia </w:t>
      </w:r>
      <w:r w:rsidRPr="00A254F2">
        <w:rPr>
          <w:rFonts w:asciiTheme="majorHAnsi" w:hAnsiTheme="majorHAnsi" w:cs="Times New Roman"/>
          <w:sz w:val="24"/>
          <w:szCs w:val="24"/>
        </w:rPr>
        <w:br/>
      </w:r>
      <w:r w:rsidR="009F6536">
        <w:rPr>
          <w:rFonts w:asciiTheme="majorHAnsi" w:hAnsiTheme="majorHAnsi" w:cs="Times New Roman"/>
          <w:b/>
          <w:sz w:val="24"/>
          <w:szCs w:val="24"/>
        </w:rPr>
        <w:t>03</w:t>
      </w:r>
      <w:r w:rsidR="00171FE4">
        <w:rPr>
          <w:rFonts w:asciiTheme="majorHAnsi" w:hAnsiTheme="majorHAnsi" w:cs="Times New Roman"/>
          <w:b/>
          <w:sz w:val="24"/>
          <w:szCs w:val="24"/>
        </w:rPr>
        <w:t>.07</w:t>
      </w:r>
      <w:r w:rsidR="00250B82">
        <w:rPr>
          <w:rFonts w:asciiTheme="majorHAnsi" w:hAnsiTheme="majorHAnsi" w:cs="Times New Roman"/>
          <w:b/>
          <w:sz w:val="24"/>
          <w:szCs w:val="24"/>
        </w:rPr>
        <w:t>.2019</w:t>
      </w:r>
      <w:r w:rsidR="00A41A15" w:rsidRPr="00A254F2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A254F2">
        <w:rPr>
          <w:rFonts w:asciiTheme="majorHAnsi" w:hAnsiTheme="majorHAnsi" w:cs="Times New Roman"/>
          <w:b/>
          <w:sz w:val="24"/>
          <w:szCs w:val="24"/>
        </w:rPr>
        <w:t xml:space="preserve"> r. do godziny </w:t>
      </w:r>
      <w:r w:rsidR="00250B82">
        <w:rPr>
          <w:rFonts w:asciiTheme="majorHAnsi" w:hAnsiTheme="majorHAnsi" w:cs="Times New Roman"/>
          <w:b/>
          <w:sz w:val="24"/>
          <w:szCs w:val="24"/>
        </w:rPr>
        <w:t>16.00</w:t>
      </w:r>
    </w:p>
    <w:p w:rsidR="00C640AF" w:rsidRPr="00A254F2" w:rsidRDefault="00C640AF" w:rsidP="00C640AF">
      <w:pPr>
        <w:pStyle w:val="Akapitzlist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 xml:space="preserve">Ofertę należy złożyć osobiście, przesyłką pocztową lub kurierską na adres Zamawiającego: </w:t>
      </w:r>
    </w:p>
    <w:p w:rsidR="00092850" w:rsidRPr="00A254F2" w:rsidRDefault="00092850" w:rsidP="00EE7E59">
      <w:pPr>
        <w:pStyle w:val="Akapitzlist"/>
        <w:suppressAutoHyphens/>
        <w:spacing w:after="0" w:line="312" w:lineRule="auto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>Sontop Sp. z o.o.</w:t>
      </w:r>
    </w:p>
    <w:p w:rsidR="00092850" w:rsidRPr="00A254F2" w:rsidRDefault="00092850" w:rsidP="00EE7E59">
      <w:pPr>
        <w:pStyle w:val="Akapitzlist"/>
        <w:suppressAutoHyphens/>
        <w:spacing w:after="0" w:line="312" w:lineRule="auto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>Ul. Władysława Broniewskiego 24/92</w:t>
      </w:r>
    </w:p>
    <w:p w:rsidR="00092850" w:rsidRPr="00A254F2" w:rsidRDefault="00092850" w:rsidP="00EE7E59">
      <w:pPr>
        <w:pStyle w:val="Akapitzlist"/>
        <w:suppressAutoHyphens/>
        <w:spacing w:after="0" w:line="312" w:lineRule="auto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>35-206 Rzeszów</w:t>
      </w:r>
    </w:p>
    <w:p w:rsidR="00C156B3" w:rsidRPr="00A254F2" w:rsidRDefault="0054196F" w:rsidP="00C156B3">
      <w:pPr>
        <w:pStyle w:val="Akapitzlist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 xml:space="preserve">Decyduje data wpływu oferty. </w:t>
      </w:r>
      <w:r w:rsidR="00C640AF" w:rsidRPr="00A254F2">
        <w:rPr>
          <w:rFonts w:asciiTheme="majorHAnsi" w:hAnsiTheme="majorHAnsi" w:cs="Times New Roman"/>
          <w:sz w:val="24"/>
          <w:szCs w:val="24"/>
        </w:rPr>
        <w:t>Oferty złożone po tym terminie nie będą rozpatrywane, bez względu na przyczynę opóźnienia i zostaną niezwłocznie zwrócone Wykonawcom</w:t>
      </w:r>
      <w:r w:rsidR="00C156B3" w:rsidRPr="00A254F2">
        <w:rPr>
          <w:rFonts w:asciiTheme="majorHAnsi" w:hAnsiTheme="majorHAnsi" w:cs="Times New Roman"/>
          <w:sz w:val="24"/>
          <w:szCs w:val="24"/>
        </w:rPr>
        <w:t>.</w:t>
      </w:r>
    </w:p>
    <w:p w:rsidR="00C156B3" w:rsidRPr="00A254F2" w:rsidRDefault="00C156B3" w:rsidP="00735D4B">
      <w:pPr>
        <w:pStyle w:val="Akapitzlist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 xml:space="preserve">Otwarcie kopert z Ofertami nastąpi w dniu </w:t>
      </w:r>
      <w:r w:rsidR="004758CC">
        <w:rPr>
          <w:rFonts w:asciiTheme="majorHAnsi" w:hAnsiTheme="majorHAnsi" w:cs="Times New Roman"/>
          <w:b/>
          <w:sz w:val="24"/>
          <w:szCs w:val="24"/>
        </w:rPr>
        <w:t>03</w:t>
      </w:r>
      <w:bookmarkStart w:id="0" w:name="_GoBack"/>
      <w:bookmarkEnd w:id="0"/>
      <w:r w:rsidR="007C60DC">
        <w:rPr>
          <w:rFonts w:asciiTheme="majorHAnsi" w:hAnsiTheme="majorHAnsi" w:cs="Times New Roman"/>
          <w:b/>
          <w:sz w:val="24"/>
          <w:szCs w:val="24"/>
        </w:rPr>
        <w:t>.07</w:t>
      </w:r>
      <w:r w:rsidR="00735D4B" w:rsidRPr="00735D4B">
        <w:rPr>
          <w:rFonts w:asciiTheme="majorHAnsi" w:hAnsiTheme="majorHAnsi" w:cs="Times New Roman"/>
          <w:b/>
          <w:sz w:val="24"/>
          <w:szCs w:val="24"/>
        </w:rPr>
        <w:t xml:space="preserve">.2019  </w:t>
      </w:r>
      <w:r w:rsidRPr="00A254F2">
        <w:rPr>
          <w:rFonts w:asciiTheme="majorHAnsi" w:hAnsiTheme="majorHAnsi" w:cs="Times New Roman"/>
          <w:b/>
          <w:sz w:val="24"/>
          <w:szCs w:val="24"/>
        </w:rPr>
        <w:t xml:space="preserve">r. o godzinie </w:t>
      </w:r>
      <w:r w:rsidR="00735D4B">
        <w:rPr>
          <w:rFonts w:asciiTheme="majorHAnsi" w:hAnsiTheme="majorHAnsi" w:cs="Times New Roman"/>
          <w:b/>
          <w:sz w:val="24"/>
          <w:szCs w:val="24"/>
        </w:rPr>
        <w:t>16.15</w:t>
      </w:r>
      <w:r w:rsidRPr="00A254F2">
        <w:rPr>
          <w:rFonts w:asciiTheme="majorHAnsi" w:hAnsiTheme="majorHAnsi" w:cs="Times New Roman"/>
          <w:b/>
          <w:sz w:val="24"/>
          <w:szCs w:val="24"/>
        </w:rPr>
        <w:t xml:space="preserve"> pod adresem: </w:t>
      </w:r>
    </w:p>
    <w:p w:rsidR="00C156B3" w:rsidRPr="00A254F2" w:rsidRDefault="00C156B3" w:rsidP="00C156B3">
      <w:pPr>
        <w:pStyle w:val="Akapitzlist"/>
        <w:suppressAutoHyphens/>
        <w:spacing w:after="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>Sontop Sp. z o.o.</w:t>
      </w:r>
    </w:p>
    <w:p w:rsidR="00C156B3" w:rsidRPr="00A254F2" w:rsidRDefault="00C156B3" w:rsidP="00C156B3">
      <w:pPr>
        <w:pStyle w:val="Akapitzlist"/>
        <w:suppressAutoHyphens/>
        <w:spacing w:after="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>Ul. Władysława Broniewskiego 24/92</w:t>
      </w:r>
    </w:p>
    <w:p w:rsidR="00C156B3" w:rsidRPr="00C75AE5" w:rsidRDefault="00C156B3" w:rsidP="00C75AE5">
      <w:pPr>
        <w:pStyle w:val="Akapitzlist"/>
        <w:suppressAutoHyphens/>
        <w:spacing w:after="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>35-206 Rzeszów</w:t>
      </w:r>
    </w:p>
    <w:p w:rsidR="00C640AF" w:rsidRPr="00A254F2" w:rsidRDefault="00C640AF" w:rsidP="00C156B3">
      <w:pPr>
        <w:pStyle w:val="Akapitzlist"/>
        <w:suppressAutoHyphens/>
        <w:spacing w:after="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>Wykonawca jest związany ofertą prze</w:t>
      </w:r>
      <w:r w:rsidR="00C156B3" w:rsidRPr="00A254F2">
        <w:rPr>
          <w:rFonts w:asciiTheme="majorHAnsi" w:hAnsiTheme="majorHAnsi" w:cs="Times New Roman"/>
          <w:sz w:val="24"/>
          <w:szCs w:val="24"/>
        </w:rPr>
        <w:t>z okres minimum 60</w:t>
      </w:r>
      <w:r w:rsidRPr="00A254F2">
        <w:rPr>
          <w:rFonts w:asciiTheme="majorHAnsi" w:hAnsiTheme="majorHAnsi" w:cs="Times New Roman"/>
          <w:sz w:val="24"/>
          <w:szCs w:val="24"/>
        </w:rPr>
        <w:t xml:space="preserve"> dni.</w:t>
      </w:r>
    </w:p>
    <w:p w:rsidR="00C640AF" w:rsidRPr="00A254F2" w:rsidRDefault="00C640AF" w:rsidP="00C640AF">
      <w:pPr>
        <w:pStyle w:val="Akapitzlist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>Bieg terminu związania ofertą rozpoczyna się wraz z upływem terminu składania ofert.</w:t>
      </w:r>
    </w:p>
    <w:p w:rsidR="00C640AF" w:rsidRPr="00A254F2" w:rsidRDefault="00C640AF" w:rsidP="00C640AF">
      <w:pPr>
        <w:pStyle w:val="Akapitzlist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>Ofertę należy sporządzić w języku polskim, z zachowaniem formy pisemnej, pod rygorem nieważności. Ofertę należy sporządzić na maszynie do pisania, komputerze lub inną trwałą czytelną techniką.</w:t>
      </w:r>
    </w:p>
    <w:p w:rsidR="00C640AF" w:rsidRPr="00A254F2" w:rsidRDefault="00C640AF" w:rsidP="00C640AF">
      <w:pPr>
        <w:pStyle w:val="Akapitzlist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>Każdy Wykonawca może złożyć jedną ofertę.</w:t>
      </w:r>
    </w:p>
    <w:p w:rsidR="00C640AF" w:rsidRPr="00A254F2" w:rsidRDefault="00C640AF" w:rsidP="00C640AF">
      <w:pPr>
        <w:pStyle w:val="Akapitzlist"/>
        <w:numPr>
          <w:ilvl w:val="0"/>
          <w:numId w:val="9"/>
        </w:numPr>
        <w:suppressAutoHyphens/>
        <w:spacing w:line="312" w:lineRule="auto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 xml:space="preserve">Oferenci, w zakresie przedmiotu zamówienia, zobowiązani są do przedstawienia </w:t>
      </w:r>
      <w:r w:rsidR="00C156B3" w:rsidRPr="00A254F2">
        <w:rPr>
          <w:rFonts w:asciiTheme="majorHAnsi" w:hAnsiTheme="majorHAnsi" w:cs="Times New Roman"/>
          <w:sz w:val="24"/>
          <w:szCs w:val="24"/>
        </w:rPr>
        <w:t xml:space="preserve">Formularza oferty oraz  oświadczeń. </w:t>
      </w:r>
    </w:p>
    <w:p w:rsidR="00C640AF" w:rsidRPr="00A254F2" w:rsidRDefault="00C640AF" w:rsidP="00C640AF">
      <w:pPr>
        <w:pStyle w:val="Akapitzlist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>Oferta oraz wszystkie załączniki muszą zostać podpisane przez osoby uprawnione do występowania w obrocie prawnym w imieniu Wykonawcy.</w:t>
      </w:r>
    </w:p>
    <w:p w:rsidR="00C640AF" w:rsidRPr="00A254F2" w:rsidRDefault="00C640AF" w:rsidP="00C640AF">
      <w:pPr>
        <w:pStyle w:val="Akapitzlist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>Wykonawca ponosi wszystkie koszty związane z zapoznaniem się z przedmiotem zamówienia oraz ze sporządzeniem i złożeniem oferty niezależnie od wyniku postępowania.</w:t>
      </w:r>
    </w:p>
    <w:p w:rsidR="00C640AF" w:rsidRPr="00A254F2" w:rsidRDefault="00C640AF" w:rsidP="00C640AF">
      <w:pPr>
        <w:pStyle w:val="Akapitzlist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 xml:space="preserve"> Treść oferty musi odpowiadać treści zapytania ofertowego.</w:t>
      </w:r>
    </w:p>
    <w:p w:rsidR="006E54B0" w:rsidRDefault="00C640AF" w:rsidP="006E54B0">
      <w:pPr>
        <w:pStyle w:val="Akapitzlist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>Przystępując do postępowania o udzielenie zamówienia wykonawca bezwarunkowo akceptuje warunki zamówienia określone w niniejszym zapytaniu ofertowym.</w:t>
      </w:r>
    </w:p>
    <w:p w:rsidR="00C640AF" w:rsidRPr="006E54B0" w:rsidRDefault="006E54B0" w:rsidP="006E54B0">
      <w:pPr>
        <w:pStyle w:val="Akapitzlist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C640AF" w:rsidRPr="006E54B0">
        <w:rPr>
          <w:rFonts w:asciiTheme="majorHAnsi" w:hAnsiTheme="majorHAnsi" w:cs="Times New Roman"/>
          <w:sz w:val="24"/>
          <w:szCs w:val="24"/>
        </w:rPr>
        <w:t xml:space="preserve">Wszyscy oferenci biorący udział w procedurze o udzielenie zamówienia, będą mieli możliwość uczestniczenia osobiście w posiedzeniu otwarcia kopert z ofertami </w:t>
      </w:r>
      <w:r w:rsidR="00C156B3" w:rsidRPr="006E54B0">
        <w:rPr>
          <w:rFonts w:asciiTheme="majorHAnsi" w:hAnsiTheme="majorHAnsi" w:cs="Times New Roman"/>
          <w:sz w:val="24"/>
          <w:szCs w:val="24"/>
        </w:rPr>
        <w:t>we wskazanym terminie i miejscu</w:t>
      </w:r>
      <w:r w:rsidR="00C75AE5">
        <w:rPr>
          <w:rFonts w:asciiTheme="majorHAnsi" w:hAnsiTheme="majorHAnsi" w:cs="Times New Roman"/>
          <w:sz w:val="24"/>
          <w:szCs w:val="24"/>
        </w:rPr>
        <w:t xml:space="preserve"> na 15 minut przed planowanym otwarciem ofert</w:t>
      </w:r>
      <w:r w:rsidR="00C156B3" w:rsidRPr="006E54B0">
        <w:rPr>
          <w:rFonts w:asciiTheme="majorHAnsi" w:hAnsiTheme="majorHAnsi" w:cs="Times New Roman"/>
          <w:sz w:val="24"/>
          <w:szCs w:val="24"/>
        </w:rPr>
        <w:t xml:space="preserve">. </w:t>
      </w:r>
      <w:r w:rsidR="00C640AF" w:rsidRPr="006E54B0">
        <w:rPr>
          <w:rFonts w:asciiTheme="majorHAnsi" w:hAnsiTheme="majorHAnsi" w:cs="Times New Roman"/>
          <w:sz w:val="24"/>
          <w:szCs w:val="24"/>
        </w:rPr>
        <w:t>Oferenci mogą być reprezentowani przez swoich pracowników na podstawie udzielonego w formie pisemnej pełnomocnictwa. W trakcie spotkania Zamawiający poinformuje oferentów o ilości złożonych ofert, a także poda nazwy i adresy Wykonawców oraz ceny podane przez poszczególnych Oferentów za wykonanie przedmiotu Zamówienia.</w:t>
      </w:r>
    </w:p>
    <w:p w:rsidR="00C640AF" w:rsidRPr="00C75AE5" w:rsidRDefault="00C640AF" w:rsidP="00C640AF">
      <w:pPr>
        <w:pStyle w:val="Akapitzlist"/>
        <w:numPr>
          <w:ilvl w:val="0"/>
          <w:numId w:val="9"/>
        </w:numPr>
        <w:suppressAutoHyphens/>
        <w:spacing w:after="0" w:line="312" w:lineRule="auto"/>
        <w:ind w:left="714" w:hanging="357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C75AE5">
        <w:rPr>
          <w:rFonts w:asciiTheme="majorHAnsi" w:hAnsiTheme="majorHAnsi" w:cs="Times New Roman"/>
          <w:sz w:val="24"/>
          <w:szCs w:val="24"/>
        </w:rPr>
        <w:t xml:space="preserve">Wszyscy oferenci będą mieli możliwość uzyskania </w:t>
      </w:r>
      <w:r w:rsidR="00C156B3" w:rsidRPr="00C75AE5">
        <w:rPr>
          <w:rFonts w:asciiTheme="majorHAnsi" w:hAnsiTheme="majorHAnsi" w:cs="Times New Roman"/>
          <w:sz w:val="24"/>
          <w:szCs w:val="24"/>
        </w:rPr>
        <w:t xml:space="preserve">w siedzibie firmy Sontop. Sp. </w:t>
      </w:r>
      <w:proofErr w:type="spellStart"/>
      <w:r w:rsidR="00C156B3" w:rsidRPr="00C75AE5">
        <w:rPr>
          <w:rFonts w:asciiTheme="majorHAnsi" w:hAnsiTheme="majorHAnsi" w:cs="Times New Roman"/>
          <w:sz w:val="24"/>
          <w:szCs w:val="24"/>
        </w:rPr>
        <w:t>zo.o</w:t>
      </w:r>
      <w:proofErr w:type="spellEnd"/>
      <w:r w:rsidR="00C156B3" w:rsidRPr="00C75AE5">
        <w:rPr>
          <w:rFonts w:asciiTheme="majorHAnsi" w:hAnsiTheme="majorHAnsi" w:cs="Times New Roman"/>
          <w:sz w:val="24"/>
          <w:szCs w:val="24"/>
        </w:rPr>
        <w:t xml:space="preserve">. </w:t>
      </w:r>
      <w:r w:rsidRPr="00C75AE5">
        <w:rPr>
          <w:rFonts w:asciiTheme="majorHAnsi" w:hAnsiTheme="majorHAnsi" w:cs="Times New Roman"/>
          <w:sz w:val="24"/>
          <w:szCs w:val="24"/>
        </w:rPr>
        <w:t xml:space="preserve">wglądu do pełnego protokołu z postępowania </w:t>
      </w:r>
      <w:r w:rsidR="00C75AE5">
        <w:rPr>
          <w:rFonts w:asciiTheme="majorHAnsi" w:hAnsiTheme="majorHAnsi" w:cs="Times New Roman"/>
          <w:sz w:val="24"/>
          <w:szCs w:val="24"/>
        </w:rPr>
        <w:t>ofertowego.</w:t>
      </w:r>
    </w:p>
    <w:p w:rsidR="00C640AF" w:rsidRPr="00A254F2" w:rsidRDefault="00C640AF" w:rsidP="00C640AF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>Załączniki do zapytania ofertowego:</w:t>
      </w:r>
    </w:p>
    <w:p w:rsidR="00C640AF" w:rsidRPr="00A254F2" w:rsidRDefault="00C640AF" w:rsidP="00C640AF">
      <w:pPr>
        <w:pStyle w:val="Akapitzlist"/>
        <w:numPr>
          <w:ilvl w:val="0"/>
          <w:numId w:val="17"/>
        </w:numPr>
        <w:suppressAutoHyphens/>
        <w:spacing w:before="120" w:after="120" w:line="312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lastRenderedPageBreak/>
        <w:t xml:space="preserve">Załącznik nr 1 – </w:t>
      </w:r>
      <w:r w:rsidR="00C156B3" w:rsidRPr="00A254F2">
        <w:rPr>
          <w:rFonts w:asciiTheme="majorHAnsi" w:hAnsiTheme="majorHAnsi" w:cs="Times New Roman"/>
          <w:sz w:val="24"/>
          <w:szCs w:val="24"/>
        </w:rPr>
        <w:t>Formularz</w:t>
      </w:r>
      <w:r w:rsidRPr="00A254F2">
        <w:rPr>
          <w:rFonts w:asciiTheme="majorHAnsi" w:hAnsiTheme="majorHAnsi" w:cs="Times New Roman"/>
          <w:sz w:val="24"/>
          <w:szCs w:val="24"/>
        </w:rPr>
        <w:t xml:space="preserve"> oferty.</w:t>
      </w:r>
    </w:p>
    <w:p w:rsidR="00C640AF" w:rsidRPr="00A254F2" w:rsidRDefault="00C640AF" w:rsidP="00C640AF">
      <w:pPr>
        <w:pStyle w:val="Akapitzlist"/>
        <w:numPr>
          <w:ilvl w:val="0"/>
          <w:numId w:val="17"/>
        </w:numPr>
        <w:suppressAutoHyphens/>
        <w:spacing w:before="120" w:after="120" w:line="312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>Załącznik nr 2 –</w:t>
      </w:r>
      <w:r w:rsidR="006E54B0">
        <w:rPr>
          <w:rFonts w:asciiTheme="majorHAnsi" w:hAnsiTheme="majorHAnsi" w:cs="Times New Roman"/>
          <w:sz w:val="24"/>
          <w:szCs w:val="24"/>
        </w:rPr>
        <w:t xml:space="preserve"> </w:t>
      </w:r>
      <w:r w:rsidR="002D3FA7" w:rsidRPr="00A254F2">
        <w:rPr>
          <w:rFonts w:asciiTheme="majorHAnsi" w:hAnsiTheme="majorHAnsi" w:cs="Times New Roman"/>
          <w:sz w:val="24"/>
          <w:szCs w:val="24"/>
        </w:rPr>
        <w:t>Oświadczenie</w:t>
      </w:r>
      <w:r w:rsidRPr="00A254F2">
        <w:rPr>
          <w:rFonts w:asciiTheme="majorHAnsi" w:hAnsiTheme="majorHAnsi" w:cs="Times New Roman"/>
          <w:sz w:val="24"/>
          <w:szCs w:val="24"/>
        </w:rPr>
        <w:t xml:space="preserve"> o braku powiązań.</w:t>
      </w:r>
    </w:p>
    <w:p w:rsidR="00E756F1" w:rsidRPr="00FB5D33" w:rsidRDefault="00C640AF" w:rsidP="00C06E90">
      <w:pPr>
        <w:pStyle w:val="Akapitzlist"/>
        <w:numPr>
          <w:ilvl w:val="0"/>
          <w:numId w:val="17"/>
        </w:numPr>
        <w:suppressAutoHyphens/>
        <w:spacing w:before="120" w:after="120" w:line="312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>Załącznik nr 3 –</w:t>
      </w:r>
      <w:r w:rsidR="006E54B0">
        <w:rPr>
          <w:rFonts w:asciiTheme="majorHAnsi" w:hAnsiTheme="majorHAnsi" w:cs="Times New Roman"/>
          <w:sz w:val="24"/>
          <w:szCs w:val="24"/>
        </w:rPr>
        <w:t xml:space="preserve"> </w:t>
      </w:r>
      <w:r w:rsidR="002D3FA7" w:rsidRPr="00A254F2">
        <w:rPr>
          <w:rFonts w:asciiTheme="majorHAnsi" w:hAnsiTheme="majorHAnsi" w:cs="Times New Roman"/>
          <w:sz w:val="24"/>
          <w:szCs w:val="24"/>
        </w:rPr>
        <w:t>Oświadczenie</w:t>
      </w:r>
      <w:r w:rsidRPr="00A254F2">
        <w:rPr>
          <w:rFonts w:asciiTheme="majorHAnsi" w:hAnsiTheme="majorHAnsi" w:cs="Times New Roman"/>
          <w:sz w:val="24"/>
          <w:szCs w:val="24"/>
        </w:rPr>
        <w:t xml:space="preserve"> o </w:t>
      </w:r>
      <w:r w:rsidR="002D3FA7" w:rsidRPr="00A254F2">
        <w:rPr>
          <w:rFonts w:asciiTheme="majorHAnsi" w:hAnsiTheme="majorHAnsi" w:cs="Times New Roman"/>
          <w:sz w:val="24"/>
          <w:szCs w:val="24"/>
        </w:rPr>
        <w:t>spełnianiu kryteriów</w:t>
      </w:r>
      <w:r w:rsidRPr="00A254F2">
        <w:rPr>
          <w:rFonts w:asciiTheme="majorHAnsi" w:hAnsiTheme="majorHAnsi" w:cs="Times New Roman"/>
          <w:sz w:val="24"/>
          <w:szCs w:val="24"/>
        </w:rPr>
        <w:t xml:space="preserve"> dostępu.</w:t>
      </w:r>
    </w:p>
    <w:p w:rsidR="00C06E90" w:rsidRDefault="00C06E90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D4439" w:rsidRDefault="005D4439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71FE4" w:rsidRDefault="00171FE4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71FE4" w:rsidRDefault="00171FE4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71FE4" w:rsidRDefault="00171FE4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362CB" w:rsidRDefault="000362CB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362CB" w:rsidRDefault="000362CB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362CB" w:rsidRDefault="000362CB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362CB" w:rsidRDefault="000362CB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362CB" w:rsidRDefault="000362CB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362CB" w:rsidRDefault="000362CB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362CB" w:rsidRDefault="000362CB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362CB" w:rsidRDefault="000362CB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362CB" w:rsidRDefault="000362CB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362CB" w:rsidRDefault="000362CB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362CB" w:rsidRDefault="000362CB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362CB" w:rsidRDefault="000362CB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362CB" w:rsidRDefault="000362CB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362CB" w:rsidRDefault="000362CB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362CB" w:rsidRDefault="000362CB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362CB" w:rsidRDefault="000362CB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362CB" w:rsidRDefault="000362CB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362CB" w:rsidRDefault="000362CB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362CB" w:rsidRDefault="000362CB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362CB" w:rsidRDefault="000362CB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D4439" w:rsidRPr="00A254F2" w:rsidRDefault="005D4439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06E90" w:rsidRDefault="00C06E90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lastRenderedPageBreak/>
        <w:t xml:space="preserve">Załącznik 1 – Formularz oferty </w:t>
      </w:r>
    </w:p>
    <w:p w:rsidR="005D4439" w:rsidRPr="00A254F2" w:rsidRDefault="005D4439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06E90" w:rsidRPr="00A254F2" w:rsidRDefault="00124FEB" w:rsidP="00124FEB">
      <w:pPr>
        <w:suppressAutoHyphens/>
        <w:spacing w:before="120" w:after="120" w:line="312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>FORMULARZ OFERTY</w:t>
      </w:r>
    </w:p>
    <w:p w:rsidR="006E54B0" w:rsidRPr="006E54B0" w:rsidRDefault="006E54B0" w:rsidP="00354CFD">
      <w:pPr>
        <w:suppressAutoHyphens/>
        <w:spacing w:after="0" w:line="312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DO </w:t>
      </w:r>
      <w:r w:rsidRPr="006E54B0">
        <w:rPr>
          <w:rFonts w:asciiTheme="majorHAnsi" w:hAnsiTheme="majorHAnsi" w:cs="Times New Roman"/>
          <w:b/>
          <w:sz w:val="24"/>
          <w:szCs w:val="24"/>
        </w:rPr>
        <w:t>Z</w:t>
      </w:r>
      <w:r>
        <w:rPr>
          <w:rFonts w:asciiTheme="majorHAnsi" w:hAnsiTheme="majorHAnsi" w:cs="Times New Roman"/>
          <w:b/>
          <w:sz w:val="24"/>
          <w:szCs w:val="24"/>
        </w:rPr>
        <w:t xml:space="preserve">APYTANIA </w:t>
      </w:r>
      <w:r w:rsidRPr="006E54B0">
        <w:rPr>
          <w:rFonts w:asciiTheme="majorHAnsi" w:hAnsiTheme="majorHAnsi" w:cs="Times New Roman"/>
          <w:b/>
          <w:sz w:val="24"/>
          <w:szCs w:val="24"/>
        </w:rPr>
        <w:t>OFERTOWE</w:t>
      </w:r>
      <w:r>
        <w:rPr>
          <w:rFonts w:asciiTheme="majorHAnsi" w:hAnsiTheme="majorHAnsi" w:cs="Times New Roman"/>
          <w:b/>
          <w:sz w:val="24"/>
          <w:szCs w:val="24"/>
        </w:rPr>
        <w:t>GO</w:t>
      </w:r>
      <w:r w:rsidRPr="006E54B0">
        <w:rPr>
          <w:rFonts w:asciiTheme="majorHAnsi" w:hAnsiTheme="majorHAnsi" w:cs="Times New Roman"/>
          <w:b/>
          <w:sz w:val="24"/>
          <w:szCs w:val="24"/>
        </w:rPr>
        <w:t xml:space="preserve"> NR 1/2019/BON/SONTOP</w:t>
      </w:r>
    </w:p>
    <w:p w:rsidR="006E54B0" w:rsidRPr="006E54B0" w:rsidRDefault="006E54B0" w:rsidP="00354CFD">
      <w:pPr>
        <w:suppressAutoHyphens/>
        <w:spacing w:after="0" w:line="312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E54B0">
        <w:rPr>
          <w:rFonts w:asciiTheme="majorHAnsi" w:hAnsiTheme="majorHAnsi" w:cs="Times New Roman"/>
          <w:b/>
          <w:sz w:val="24"/>
          <w:szCs w:val="24"/>
        </w:rPr>
        <w:t>na zakup od wykonawcy usługi polegającej na opracowaniu nowego wyrobu.</w:t>
      </w:r>
    </w:p>
    <w:p w:rsidR="006E54B0" w:rsidRPr="006E54B0" w:rsidRDefault="006E54B0" w:rsidP="00354CFD">
      <w:pPr>
        <w:suppressAutoHyphens/>
        <w:spacing w:after="0" w:line="312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E54B0">
        <w:rPr>
          <w:rFonts w:asciiTheme="majorHAnsi" w:hAnsiTheme="majorHAnsi" w:cs="Times New Roman"/>
          <w:b/>
          <w:sz w:val="24"/>
          <w:szCs w:val="24"/>
        </w:rPr>
        <w:t>Zakup planowany jest w ramach Działania 2.3 „Proinnowacyjne usługi dla przedsiębiorstw”</w:t>
      </w:r>
    </w:p>
    <w:p w:rsidR="006E54B0" w:rsidRPr="006E54B0" w:rsidRDefault="006E54B0" w:rsidP="00354CFD">
      <w:pPr>
        <w:suppressAutoHyphens/>
        <w:spacing w:after="0" w:line="312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E54B0">
        <w:rPr>
          <w:rFonts w:asciiTheme="majorHAnsi" w:hAnsiTheme="majorHAnsi" w:cs="Times New Roman"/>
          <w:b/>
          <w:sz w:val="24"/>
          <w:szCs w:val="24"/>
        </w:rPr>
        <w:t>Poddziałania 2.</w:t>
      </w:r>
      <w:r>
        <w:rPr>
          <w:rFonts w:asciiTheme="majorHAnsi" w:hAnsiTheme="majorHAnsi" w:cs="Times New Roman"/>
          <w:b/>
          <w:sz w:val="24"/>
          <w:szCs w:val="24"/>
        </w:rPr>
        <w:t xml:space="preserve">3.2 „Bony na innowacje dla MŚP” </w:t>
      </w:r>
      <w:r w:rsidRPr="006E54B0">
        <w:rPr>
          <w:rFonts w:asciiTheme="majorHAnsi" w:hAnsiTheme="majorHAnsi" w:cs="Times New Roman"/>
          <w:b/>
          <w:sz w:val="24"/>
          <w:szCs w:val="24"/>
        </w:rPr>
        <w:t>w ramach</w:t>
      </w:r>
    </w:p>
    <w:p w:rsidR="006E54B0" w:rsidRPr="006E54B0" w:rsidRDefault="006E54B0" w:rsidP="00354CFD">
      <w:pPr>
        <w:suppressAutoHyphens/>
        <w:spacing w:after="0" w:line="312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E54B0">
        <w:rPr>
          <w:rFonts w:asciiTheme="majorHAnsi" w:hAnsiTheme="majorHAnsi" w:cs="Times New Roman"/>
          <w:b/>
          <w:sz w:val="24"/>
          <w:szCs w:val="24"/>
        </w:rPr>
        <w:t>II osi priorytetowej: „Wsparcie otoczenia i potencjału przedsiębiorstw do prowadzenia działalności B+R+I”</w:t>
      </w:r>
    </w:p>
    <w:p w:rsidR="00C06E90" w:rsidRDefault="006E54B0" w:rsidP="00354CFD">
      <w:pPr>
        <w:suppressAutoHyphens/>
        <w:spacing w:after="0" w:line="312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E54B0">
        <w:rPr>
          <w:rFonts w:asciiTheme="majorHAnsi" w:hAnsiTheme="majorHAnsi" w:cs="Times New Roman"/>
          <w:b/>
          <w:sz w:val="24"/>
          <w:szCs w:val="24"/>
        </w:rPr>
        <w:t xml:space="preserve">Programu Operacyjnego </w:t>
      </w:r>
      <w:r w:rsidR="00354CFD">
        <w:rPr>
          <w:rFonts w:asciiTheme="majorHAnsi" w:hAnsiTheme="majorHAnsi" w:cs="Times New Roman"/>
          <w:b/>
          <w:sz w:val="24"/>
          <w:szCs w:val="24"/>
        </w:rPr>
        <w:t>Inteligentny Rozwój 2014 – 2020</w:t>
      </w:r>
    </w:p>
    <w:p w:rsidR="000362CB" w:rsidRDefault="000362CB" w:rsidP="000362CB">
      <w:pPr>
        <w:suppressAutoHyphens/>
        <w:spacing w:after="0" w:line="312" w:lineRule="auto"/>
        <w:rPr>
          <w:rFonts w:asciiTheme="majorHAnsi" w:hAnsiTheme="majorHAnsi" w:cs="Times New Roman"/>
          <w:b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945"/>
        <w:gridCol w:w="4575"/>
      </w:tblGrid>
      <w:tr w:rsidR="000362CB" w:rsidRPr="000362CB" w:rsidTr="001F4251">
        <w:tc>
          <w:tcPr>
            <w:tcW w:w="9072" w:type="dxa"/>
            <w:gridSpan w:val="3"/>
            <w:shd w:val="clear" w:color="auto" w:fill="D9D9D9"/>
            <w:hideMark/>
          </w:tcPr>
          <w:p w:rsidR="000362CB" w:rsidRPr="000362CB" w:rsidRDefault="000362CB" w:rsidP="000362CB">
            <w:pPr>
              <w:keepNext/>
              <w:spacing w:before="120" w:after="120" w:line="276" w:lineRule="auto"/>
              <w:outlineLvl w:val="1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0362C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Dane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oferenta</w:t>
            </w:r>
          </w:p>
        </w:tc>
      </w:tr>
      <w:tr w:rsidR="000362CB" w:rsidRPr="000362CB" w:rsidTr="001F4251">
        <w:tc>
          <w:tcPr>
            <w:tcW w:w="4497" w:type="dxa"/>
            <w:gridSpan w:val="2"/>
            <w:shd w:val="clear" w:color="auto" w:fill="D9D9D9"/>
            <w:hideMark/>
          </w:tcPr>
          <w:p w:rsidR="000362CB" w:rsidRPr="000362CB" w:rsidRDefault="000362CB" w:rsidP="000362C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362C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Rodzaj jednostki naukowej posiadającej przyznaną kategorię naukową A+, A albo B, na podstawie decyzji, o których mowa w art. 322 ust. 7</w:t>
            </w:r>
            <w:r w:rsidRPr="000362CB">
              <w:rPr>
                <w:rFonts w:ascii="Calibri" w:eastAsia="@Arial Unicode MS" w:hAnsi="Calibri" w:cs="Calibri"/>
                <w:color w:val="000000"/>
                <w:sz w:val="24"/>
                <w:szCs w:val="24"/>
              </w:rPr>
              <w:t xml:space="preserve"> Ustawy z dnia 3 lipca 2018 r. Przepisy wprowadzające ustawę – Prawo o szkolnictwie wyższym i nauce </w:t>
            </w:r>
            <w:r w:rsidRPr="000362C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</w:t>
            </w:r>
            <w:proofErr w:type="spellStart"/>
            <w:r w:rsidRPr="000362C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Dz.U</w:t>
            </w:r>
            <w:proofErr w:type="spellEnd"/>
            <w:r w:rsidRPr="000362C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.  2018  poz. 1669 z </w:t>
            </w:r>
            <w:proofErr w:type="spellStart"/>
            <w:r w:rsidRPr="000362C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późn</w:t>
            </w:r>
            <w:proofErr w:type="spellEnd"/>
            <w:r w:rsidRPr="000362C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zm.);</w:t>
            </w:r>
          </w:p>
          <w:p w:rsidR="000362CB" w:rsidRPr="000362CB" w:rsidRDefault="000362CB" w:rsidP="000362CB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362C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362CB">
              <w:rPr>
                <w:rFonts w:ascii="Calibri" w:eastAsia="Calibri" w:hAnsi="Calibri" w:cs="Calibri"/>
                <w:i/>
                <w:sz w:val="24"/>
                <w:szCs w:val="24"/>
              </w:rPr>
              <w:t>(wymagane dla podmiotów, o których mowa w pkt 1)</w:t>
            </w:r>
            <w:r w:rsidRPr="000362CB">
              <w:rPr>
                <w:rFonts w:ascii="Calibri" w:eastAsia="Calibri" w:hAnsi="Calibri" w:cs="Calibri"/>
                <w:sz w:val="24"/>
                <w:szCs w:val="24"/>
              </w:rPr>
              <w:t xml:space="preserve"> oraz siedzibę na terytorium Rzeczypospolitej Polskiej </w:t>
            </w:r>
          </w:p>
          <w:p w:rsidR="000362CB" w:rsidRPr="000362CB" w:rsidRDefault="000362CB" w:rsidP="000362CB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75" w:type="dxa"/>
            <w:hideMark/>
          </w:tcPr>
          <w:p w:rsidR="000362CB" w:rsidRPr="000362CB" w:rsidRDefault="000362CB" w:rsidP="000362CB">
            <w:pPr>
              <w:autoSpaceDE w:val="0"/>
              <w:autoSpaceDN w:val="0"/>
              <w:adjustRightInd w:val="0"/>
              <w:spacing w:before="100" w:after="12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0362CB" w:rsidRPr="000362CB" w:rsidRDefault="000362CB" w:rsidP="000362CB">
            <w:pPr>
              <w:spacing w:after="12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sym w:font="Symbol" w:char="F08C"/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0362CB">
              <w:rPr>
                <w:rFonts w:ascii="Calibri" w:eastAsia="Calibri" w:hAnsi="Calibri" w:cs="Calibri"/>
                <w:bCs/>
                <w:sz w:val="24"/>
                <w:szCs w:val="24"/>
              </w:rPr>
              <w:t>1. „</w:t>
            </w:r>
            <w:r w:rsidRPr="000362CB">
              <w:rPr>
                <w:rFonts w:ascii="Calibri" w:eastAsia="Calibri" w:hAnsi="Calibri" w:cs="Calibri"/>
                <w:sz w:val="24"/>
                <w:szCs w:val="24"/>
              </w:rPr>
              <w:t>organizacje prowadzące badania i upowszechniające wiedzę”, określone w art. 2 pkt 83 rozporządzenia KE (UE) nr 651/2014 uznającego niektóre rodzaje pomocy za zgodne z rynkiem wewnętrznym w zastosowaniu art. 107 i 108 Traktatu;</w:t>
            </w:r>
          </w:p>
          <w:p w:rsidR="000362CB" w:rsidRPr="000362CB" w:rsidRDefault="000362CB" w:rsidP="000362CB">
            <w:pPr>
              <w:spacing w:after="120" w:line="240" w:lineRule="auto"/>
              <w:rPr>
                <w:rFonts w:ascii="Calibri" w:eastAsia="MS PGothic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MS PGothic" w:hAnsi="Calibri" w:cs="Calibri"/>
                <w:sz w:val="24"/>
                <w:szCs w:val="24"/>
                <w:lang w:eastAsia="pl-PL"/>
              </w:rPr>
              <w:sym w:font="Symbol" w:char="F08C"/>
            </w:r>
            <w:r>
              <w:rPr>
                <w:rFonts w:ascii="Calibri" w:eastAsia="MS PGothic" w:hAnsi="Calibri" w:cs="Calibri"/>
                <w:sz w:val="24"/>
                <w:szCs w:val="24"/>
                <w:lang w:eastAsia="pl-PL"/>
              </w:rPr>
              <w:t xml:space="preserve"> </w:t>
            </w:r>
            <w:r w:rsidRPr="000362CB">
              <w:rPr>
                <w:rFonts w:ascii="Calibri" w:eastAsia="MS PGothic" w:hAnsi="Calibri" w:cs="Calibri"/>
                <w:sz w:val="24"/>
                <w:szCs w:val="24"/>
                <w:lang w:eastAsia="pl-PL"/>
              </w:rPr>
              <w:t>2. spółki celowe uczelni, o których mowa w art. 149 ust. 1 ustawy z dnia 20 lipca 2018 r. Prawo o szkolnictwie wyższym i nauce lub spółki celowe jednostki naukowej</w:t>
            </w:r>
            <w:r w:rsidRPr="000362CB" w:rsidDel="00832690">
              <w:rPr>
                <w:rFonts w:ascii="Calibri" w:eastAsia="MS PGothic" w:hAnsi="Calibri" w:cs="Calibri"/>
                <w:sz w:val="24"/>
                <w:szCs w:val="24"/>
                <w:lang w:eastAsia="pl-PL"/>
              </w:rPr>
              <w:t xml:space="preserve"> </w:t>
            </w:r>
            <w:r w:rsidRPr="000362CB">
              <w:rPr>
                <w:rFonts w:ascii="Calibri" w:eastAsia="MS PGothic" w:hAnsi="Calibri" w:cs="Calibri"/>
                <w:sz w:val="24"/>
                <w:szCs w:val="24"/>
                <w:lang w:eastAsia="pl-PL"/>
              </w:rPr>
              <w:t>lub;</w:t>
            </w:r>
          </w:p>
          <w:p w:rsidR="000362CB" w:rsidRPr="000362CB" w:rsidRDefault="000362CB" w:rsidP="000362CB">
            <w:pPr>
              <w:spacing w:after="120" w:line="240" w:lineRule="auto"/>
              <w:rPr>
                <w:rFonts w:ascii="Calibri" w:eastAsia="MS PGothic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MS PGothic" w:hAnsi="Calibri" w:cs="Calibri"/>
                <w:sz w:val="24"/>
                <w:szCs w:val="24"/>
                <w:lang w:eastAsia="pl-PL"/>
              </w:rPr>
              <w:sym w:font="Symbol" w:char="F08C"/>
            </w:r>
            <w:r>
              <w:rPr>
                <w:rFonts w:ascii="Calibri" w:eastAsia="MS PGothic" w:hAnsi="Calibri" w:cs="Calibri"/>
                <w:sz w:val="24"/>
                <w:szCs w:val="24"/>
                <w:lang w:eastAsia="pl-PL"/>
              </w:rPr>
              <w:t xml:space="preserve"> </w:t>
            </w:r>
            <w:r w:rsidRPr="000362CB">
              <w:rPr>
                <w:rFonts w:ascii="Calibri" w:eastAsia="MS PGothic" w:hAnsi="Calibri" w:cs="Calibri"/>
                <w:sz w:val="24"/>
                <w:szCs w:val="24"/>
                <w:lang w:eastAsia="pl-PL"/>
              </w:rPr>
              <w:t>3. centra transferu technologii uczelni, o których mowa w art. 148 ust. 1 ustawy Prawo o szkolnictwie wyższym i nauce;</w:t>
            </w:r>
          </w:p>
          <w:p w:rsidR="000362CB" w:rsidRPr="000362CB" w:rsidRDefault="000362CB" w:rsidP="000362CB">
            <w:pPr>
              <w:spacing w:after="120" w:line="240" w:lineRule="auto"/>
              <w:rPr>
                <w:rFonts w:ascii="Calibri" w:eastAsia="MS PGothic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MS PGothic" w:hAnsi="Calibri" w:cs="Calibri"/>
                <w:sz w:val="24"/>
                <w:szCs w:val="24"/>
                <w:lang w:eastAsia="pl-PL"/>
              </w:rPr>
              <w:sym w:font="Symbol" w:char="F08C"/>
            </w:r>
            <w:r>
              <w:rPr>
                <w:rFonts w:ascii="Calibri" w:eastAsia="MS PGothic" w:hAnsi="Calibri" w:cs="Calibri"/>
                <w:sz w:val="24"/>
                <w:szCs w:val="24"/>
                <w:lang w:eastAsia="pl-PL"/>
              </w:rPr>
              <w:t xml:space="preserve"> </w:t>
            </w:r>
            <w:r w:rsidRPr="000362CB">
              <w:rPr>
                <w:rFonts w:ascii="Calibri" w:eastAsia="MS PGothic" w:hAnsi="Calibri" w:cs="Calibri"/>
                <w:sz w:val="24"/>
                <w:szCs w:val="24"/>
                <w:lang w:eastAsia="pl-PL"/>
              </w:rPr>
              <w:t xml:space="preserve">4. przedsiębiorcy posiadający status centrum badawczo-rozwojowego, o którym mowa w art. 17 ust. 1 ustawy z dnia 30 maja 2008 r. o niektórych formach wspierania działalności innowacyjnej (Dz. U. z 2018 r. poz. 141, z </w:t>
            </w:r>
            <w:proofErr w:type="spellStart"/>
            <w:r w:rsidRPr="000362CB">
              <w:rPr>
                <w:rFonts w:ascii="Calibri" w:eastAsia="MS PGothic" w:hAnsi="Calibri" w:cs="Calibri"/>
                <w:sz w:val="24"/>
                <w:szCs w:val="24"/>
                <w:lang w:eastAsia="pl-PL"/>
              </w:rPr>
              <w:t>późn</w:t>
            </w:r>
            <w:proofErr w:type="spellEnd"/>
            <w:r w:rsidRPr="000362CB">
              <w:rPr>
                <w:rFonts w:ascii="Calibri" w:eastAsia="MS PGothic" w:hAnsi="Calibri" w:cs="Calibri"/>
                <w:sz w:val="24"/>
                <w:szCs w:val="24"/>
                <w:lang w:eastAsia="pl-PL"/>
              </w:rPr>
              <w:t>. zm.);</w:t>
            </w:r>
          </w:p>
          <w:p w:rsidR="000362CB" w:rsidRPr="000362CB" w:rsidRDefault="000362CB" w:rsidP="000362CB">
            <w:pPr>
              <w:spacing w:after="12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sym w:font="Symbol" w:char="F08C"/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0362CB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5. akredytowane laboratoria (posiadające akredytację Polskiego Centrum Akredytacji) lub notyfikowane laboratoria przez podmioty, o których mowa w art. 21 ust. 1 </w:t>
            </w:r>
            <w:r w:rsidRPr="000362CB">
              <w:rPr>
                <w:rFonts w:ascii="Calibri" w:eastAsia="Calibri" w:hAnsi="Calibri" w:cs="Calibri"/>
                <w:bCs/>
                <w:sz w:val="24"/>
                <w:szCs w:val="24"/>
              </w:rPr>
              <w:lastRenderedPageBreak/>
              <w:t>ustawy z dnia 30 sierpnia 2002 r. o systemie oceny zgodności (Dz. U. z 2019 r. poz. 155);</w:t>
            </w:r>
          </w:p>
          <w:p w:rsidR="000362CB" w:rsidRPr="000362CB" w:rsidRDefault="000362CB" w:rsidP="000362CB">
            <w:pPr>
              <w:spacing w:after="12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sym w:font="Symbol" w:char="F08C"/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362CB">
              <w:rPr>
                <w:rFonts w:ascii="Calibri" w:eastAsia="Calibri" w:hAnsi="Calibri" w:cs="Calibri"/>
                <w:sz w:val="24"/>
                <w:szCs w:val="24"/>
              </w:rPr>
              <w:t>6. Sieć Badawcza Łukasiewicz, o której mowa w art. 1 ust. 1 ustawy z dnia 21 lutego 2019 r. o Sieci Badawczej Łukasiewicz (</w:t>
            </w:r>
            <w:proofErr w:type="spellStart"/>
            <w:r w:rsidRPr="000362CB">
              <w:rPr>
                <w:rFonts w:ascii="Calibri" w:eastAsia="Calibri" w:hAnsi="Calibri" w:cs="Calibri"/>
                <w:sz w:val="24"/>
                <w:szCs w:val="24"/>
              </w:rPr>
              <w:t>Dz.U</w:t>
            </w:r>
            <w:proofErr w:type="spellEnd"/>
            <w:r w:rsidRPr="000362CB">
              <w:rPr>
                <w:rFonts w:ascii="Calibri" w:eastAsia="Calibri" w:hAnsi="Calibri" w:cs="Calibri"/>
                <w:sz w:val="24"/>
                <w:szCs w:val="24"/>
              </w:rPr>
              <w:t>. z 2019 r., poz. 534).</w:t>
            </w:r>
          </w:p>
        </w:tc>
      </w:tr>
      <w:tr w:rsidR="000362CB" w:rsidRPr="000362CB" w:rsidTr="001F4251">
        <w:tc>
          <w:tcPr>
            <w:tcW w:w="4497" w:type="dxa"/>
            <w:gridSpan w:val="2"/>
            <w:shd w:val="clear" w:color="auto" w:fill="D9D9D9"/>
            <w:hideMark/>
          </w:tcPr>
          <w:p w:rsidR="000362CB" w:rsidRPr="000362CB" w:rsidRDefault="000362CB" w:rsidP="000362CB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362CB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Pełna nazwa jednostki naukowej (tożsama z nazwą jednostki naukowej wskazaną w </w:t>
            </w:r>
            <w:r w:rsidRPr="000362CB">
              <w:rPr>
                <w:rFonts w:ascii="Calibri" w:eastAsia="Calibri" w:hAnsi="Calibri" w:cs="Calibri"/>
                <w:spacing w:val="-3"/>
                <w:sz w:val="24"/>
                <w:szCs w:val="24"/>
              </w:rPr>
              <w:t>Zintegrowanym Systemie Informacji o Nauce i Szkolnictwie Wyższym i Nauce POL-</w:t>
            </w:r>
            <w:r w:rsidRPr="000362CB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on lub </w:t>
            </w:r>
            <w:r w:rsidRPr="000362CB">
              <w:rPr>
                <w:rFonts w:ascii="Calibri" w:eastAsia="Calibri" w:hAnsi="Calibri" w:cs="Calibri"/>
                <w:sz w:val="24"/>
                <w:szCs w:val="24"/>
              </w:rPr>
              <w:t>komunikacie o kategoriach przyznanych  jednostkom naukowym lub tożsama z wykazem przedsiębiorców posiadających status centrum badawczo-rozwojowego opublikowanym w BIP lub tożsama z dokumentem założycielskim powołującym daną jednostkę)</w:t>
            </w:r>
          </w:p>
        </w:tc>
        <w:tc>
          <w:tcPr>
            <w:tcW w:w="4575" w:type="dxa"/>
          </w:tcPr>
          <w:p w:rsidR="000362CB" w:rsidRPr="000362CB" w:rsidRDefault="000362CB" w:rsidP="000362CB">
            <w:pPr>
              <w:spacing w:before="120" w:after="12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362CB" w:rsidRPr="000362CB" w:rsidTr="001F4251">
        <w:tc>
          <w:tcPr>
            <w:tcW w:w="4497" w:type="dxa"/>
            <w:gridSpan w:val="2"/>
            <w:shd w:val="clear" w:color="auto" w:fill="D9D9D9"/>
          </w:tcPr>
          <w:p w:rsidR="000362CB" w:rsidRPr="000362CB" w:rsidRDefault="000362CB" w:rsidP="000362CB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362CB">
              <w:rPr>
                <w:rFonts w:ascii="Calibri" w:eastAsia="Calibri" w:hAnsi="Calibri" w:cs="Calibri"/>
                <w:sz w:val="24"/>
                <w:szCs w:val="24"/>
              </w:rPr>
              <w:t xml:space="preserve">Kategoria naukowa jednostki naukowej </w:t>
            </w:r>
          </w:p>
        </w:tc>
        <w:tc>
          <w:tcPr>
            <w:tcW w:w="4575" w:type="dxa"/>
          </w:tcPr>
          <w:p w:rsidR="000362CB" w:rsidRPr="000362CB" w:rsidRDefault="000362CB" w:rsidP="000362CB">
            <w:pPr>
              <w:spacing w:before="120" w:after="12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362CB" w:rsidRPr="000362CB" w:rsidTr="001F4251">
        <w:tc>
          <w:tcPr>
            <w:tcW w:w="4497" w:type="dxa"/>
            <w:gridSpan w:val="2"/>
            <w:shd w:val="clear" w:color="auto" w:fill="D9D9D9"/>
          </w:tcPr>
          <w:p w:rsidR="000362CB" w:rsidRPr="000362CB" w:rsidRDefault="000362CB" w:rsidP="000362CB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362CB">
              <w:rPr>
                <w:rFonts w:ascii="Calibri" w:eastAsia="Calibri" w:hAnsi="Calibri" w:cs="Calibri"/>
                <w:sz w:val="24"/>
                <w:szCs w:val="24"/>
              </w:rPr>
              <w:t>Dokument założycielski powołujący jednostkę będącą podmiotem, o którym mowa w pkt 2, 3 i 5</w:t>
            </w:r>
          </w:p>
        </w:tc>
        <w:tc>
          <w:tcPr>
            <w:tcW w:w="4575" w:type="dxa"/>
          </w:tcPr>
          <w:p w:rsidR="000362CB" w:rsidRPr="000362CB" w:rsidRDefault="000362CB" w:rsidP="000362CB">
            <w:pPr>
              <w:spacing w:before="120" w:after="12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362CB" w:rsidRPr="000362CB" w:rsidTr="001F4251">
        <w:trPr>
          <w:trHeight w:val="648"/>
        </w:trPr>
        <w:tc>
          <w:tcPr>
            <w:tcW w:w="4497" w:type="dxa"/>
            <w:gridSpan w:val="2"/>
            <w:shd w:val="clear" w:color="auto" w:fill="D9D9D9"/>
            <w:hideMark/>
          </w:tcPr>
          <w:p w:rsidR="000362CB" w:rsidRPr="000362CB" w:rsidRDefault="000362CB" w:rsidP="000362CB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362CB">
              <w:rPr>
                <w:rFonts w:ascii="Calibri" w:eastAsia="Calibri" w:hAnsi="Calibri" w:cs="Calibri"/>
                <w:sz w:val="24"/>
                <w:szCs w:val="24"/>
              </w:rPr>
              <w:t xml:space="preserve">NIP jednostki naukowej </w:t>
            </w:r>
          </w:p>
        </w:tc>
        <w:tc>
          <w:tcPr>
            <w:tcW w:w="4575" w:type="dxa"/>
          </w:tcPr>
          <w:p w:rsidR="000362CB" w:rsidRPr="000362CB" w:rsidRDefault="000362CB" w:rsidP="000362CB">
            <w:pPr>
              <w:spacing w:before="120" w:after="12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362CB" w:rsidRPr="000362CB" w:rsidTr="001F4251">
        <w:trPr>
          <w:trHeight w:val="689"/>
        </w:trPr>
        <w:tc>
          <w:tcPr>
            <w:tcW w:w="9072" w:type="dxa"/>
            <w:gridSpan w:val="3"/>
            <w:shd w:val="clear" w:color="auto" w:fill="D9D9D9"/>
            <w:hideMark/>
          </w:tcPr>
          <w:p w:rsidR="000362CB" w:rsidRPr="000362CB" w:rsidRDefault="000362CB" w:rsidP="000362CB">
            <w:pPr>
              <w:spacing w:before="120" w:after="12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0362CB">
              <w:rPr>
                <w:rFonts w:ascii="Calibri" w:eastAsia="Calibri" w:hAnsi="Calibri" w:cs="Calibri"/>
                <w:sz w:val="24"/>
                <w:szCs w:val="24"/>
              </w:rPr>
              <w:t>Adres siedziby</w:t>
            </w:r>
            <w:r w:rsidRPr="000362CB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i dane kontaktowe jednostki naukowej </w:t>
            </w:r>
          </w:p>
        </w:tc>
      </w:tr>
      <w:tr w:rsidR="000362CB" w:rsidRPr="000362CB" w:rsidTr="001F4251">
        <w:trPr>
          <w:trHeight w:val="358"/>
        </w:trPr>
        <w:tc>
          <w:tcPr>
            <w:tcW w:w="4497" w:type="dxa"/>
            <w:gridSpan w:val="2"/>
            <w:shd w:val="clear" w:color="auto" w:fill="D9D9D9"/>
            <w:vAlign w:val="center"/>
            <w:hideMark/>
          </w:tcPr>
          <w:p w:rsidR="000362CB" w:rsidRPr="000362CB" w:rsidRDefault="000362CB" w:rsidP="000362CB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362CB">
              <w:rPr>
                <w:rFonts w:ascii="Calibri" w:eastAsia="Calibri" w:hAnsi="Calibri" w:cs="Calibri"/>
                <w:sz w:val="24"/>
                <w:szCs w:val="24"/>
              </w:rPr>
              <w:t>Województwo</w:t>
            </w:r>
          </w:p>
        </w:tc>
        <w:tc>
          <w:tcPr>
            <w:tcW w:w="4575" w:type="dxa"/>
            <w:vAlign w:val="center"/>
          </w:tcPr>
          <w:p w:rsidR="000362CB" w:rsidRPr="000362CB" w:rsidRDefault="000362CB" w:rsidP="000362CB">
            <w:pPr>
              <w:spacing w:before="120" w:after="12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362CB" w:rsidRPr="000362CB" w:rsidTr="001F4251">
        <w:trPr>
          <w:trHeight w:val="20"/>
        </w:trPr>
        <w:tc>
          <w:tcPr>
            <w:tcW w:w="4497" w:type="dxa"/>
            <w:gridSpan w:val="2"/>
            <w:shd w:val="clear" w:color="auto" w:fill="D9D9D9"/>
            <w:vAlign w:val="center"/>
            <w:hideMark/>
          </w:tcPr>
          <w:p w:rsidR="000362CB" w:rsidRPr="000362CB" w:rsidRDefault="000362CB" w:rsidP="000362CB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362CB">
              <w:rPr>
                <w:rFonts w:ascii="Calibri" w:eastAsia="Calibri" w:hAnsi="Calibri" w:cs="Calibri"/>
                <w:sz w:val="24"/>
                <w:szCs w:val="24"/>
              </w:rPr>
              <w:t>Powiat</w:t>
            </w:r>
          </w:p>
        </w:tc>
        <w:tc>
          <w:tcPr>
            <w:tcW w:w="4575" w:type="dxa"/>
            <w:vAlign w:val="center"/>
          </w:tcPr>
          <w:p w:rsidR="000362CB" w:rsidRPr="000362CB" w:rsidRDefault="000362CB" w:rsidP="000362CB">
            <w:pPr>
              <w:spacing w:before="120" w:after="12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362CB" w:rsidRPr="000362CB" w:rsidTr="001F4251">
        <w:trPr>
          <w:trHeight w:val="20"/>
        </w:trPr>
        <w:tc>
          <w:tcPr>
            <w:tcW w:w="4497" w:type="dxa"/>
            <w:gridSpan w:val="2"/>
            <w:shd w:val="clear" w:color="auto" w:fill="D9D9D9"/>
            <w:vAlign w:val="center"/>
            <w:hideMark/>
          </w:tcPr>
          <w:p w:rsidR="000362CB" w:rsidRPr="000362CB" w:rsidRDefault="000362CB" w:rsidP="000362CB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362CB">
              <w:rPr>
                <w:rFonts w:ascii="Calibri" w:eastAsia="Calibri" w:hAnsi="Calibri" w:cs="Calibri"/>
                <w:sz w:val="24"/>
                <w:szCs w:val="24"/>
              </w:rPr>
              <w:t>Gmina</w:t>
            </w:r>
          </w:p>
        </w:tc>
        <w:tc>
          <w:tcPr>
            <w:tcW w:w="4575" w:type="dxa"/>
            <w:vAlign w:val="center"/>
          </w:tcPr>
          <w:p w:rsidR="000362CB" w:rsidRPr="000362CB" w:rsidRDefault="000362CB" w:rsidP="000362CB">
            <w:pPr>
              <w:spacing w:before="120" w:after="12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362CB" w:rsidRPr="000362CB" w:rsidTr="001F4251">
        <w:trPr>
          <w:trHeight w:val="20"/>
        </w:trPr>
        <w:tc>
          <w:tcPr>
            <w:tcW w:w="4497" w:type="dxa"/>
            <w:gridSpan w:val="2"/>
            <w:shd w:val="clear" w:color="auto" w:fill="D9D9D9"/>
            <w:vAlign w:val="center"/>
            <w:hideMark/>
          </w:tcPr>
          <w:p w:rsidR="000362CB" w:rsidRPr="000362CB" w:rsidRDefault="000362CB" w:rsidP="000362CB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362CB">
              <w:rPr>
                <w:rFonts w:ascii="Calibri" w:eastAsia="Calibri" w:hAnsi="Calibri" w:cs="Calibri"/>
                <w:sz w:val="24"/>
                <w:szCs w:val="24"/>
              </w:rPr>
              <w:t>Miejscowość</w:t>
            </w:r>
          </w:p>
        </w:tc>
        <w:tc>
          <w:tcPr>
            <w:tcW w:w="4575" w:type="dxa"/>
            <w:vAlign w:val="center"/>
          </w:tcPr>
          <w:p w:rsidR="000362CB" w:rsidRPr="000362CB" w:rsidRDefault="000362CB" w:rsidP="000362CB">
            <w:pPr>
              <w:spacing w:before="120" w:after="12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362CB" w:rsidRPr="000362CB" w:rsidTr="001F4251">
        <w:trPr>
          <w:trHeight w:val="20"/>
        </w:trPr>
        <w:tc>
          <w:tcPr>
            <w:tcW w:w="4497" w:type="dxa"/>
            <w:gridSpan w:val="2"/>
            <w:shd w:val="clear" w:color="auto" w:fill="D9D9D9"/>
            <w:vAlign w:val="center"/>
            <w:hideMark/>
          </w:tcPr>
          <w:p w:rsidR="000362CB" w:rsidRPr="000362CB" w:rsidRDefault="000362CB" w:rsidP="000362CB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362CB">
              <w:rPr>
                <w:rFonts w:ascii="Calibri" w:eastAsia="Calibri" w:hAnsi="Calibri" w:cs="Calibri"/>
                <w:sz w:val="24"/>
                <w:szCs w:val="24"/>
              </w:rPr>
              <w:t>Ulica</w:t>
            </w:r>
          </w:p>
        </w:tc>
        <w:tc>
          <w:tcPr>
            <w:tcW w:w="4575" w:type="dxa"/>
            <w:vAlign w:val="center"/>
          </w:tcPr>
          <w:p w:rsidR="000362CB" w:rsidRPr="000362CB" w:rsidRDefault="000362CB" w:rsidP="000362CB">
            <w:pPr>
              <w:spacing w:before="120" w:after="12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362CB" w:rsidRPr="000362CB" w:rsidTr="001F4251">
        <w:trPr>
          <w:trHeight w:val="20"/>
        </w:trPr>
        <w:tc>
          <w:tcPr>
            <w:tcW w:w="4497" w:type="dxa"/>
            <w:gridSpan w:val="2"/>
            <w:shd w:val="clear" w:color="auto" w:fill="D9D9D9"/>
            <w:vAlign w:val="center"/>
            <w:hideMark/>
          </w:tcPr>
          <w:p w:rsidR="000362CB" w:rsidRPr="000362CB" w:rsidRDefault="000362CB" w:rsidP="000362CB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362CB">
              <w:rPr>
                <w:rFonts w:ascii="Calibri" w:eastAsia="Calibri" w:hAnsi="Calibri" w:cs="Calibri"/>
                <w:sz w:val="24"/>
                <w:szCs w:val="24"/>
              </w:rPr>
              <w:t xml:space="preserve">Nr budynku </w:t>
            </w:r>
          </w:p>
        </w:tc>
        <w:tc>
          <w:tcPr>
            <w:tcW w:w="4575" w:type="dxa"/>
            <w:vAlign w:val="center"/>
          </w:tcPr>
          <w:p w:rsidR="000362CB" w:rsidRPr="000362CB" w:rsidRDefault="000362CB" w:rsidP="000362CB">
            <w:pPr>
              <w:spacing w:before="120" w:after="12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362CB" w:rsidRPr="000362CB" w:rsidTr="001F4251">
        <w:trPr>
          <w:trHeight w:val="20"/>
        </w:trPr>
        <w:tc>
          <w:tcPr>
            <w:tcW w:w="4497" w:type="dxa"/>
            <w:gridSpan w:val="2"/>
            <w:shd w:val="clear" w:color="auto" w:fill="D9D9D9"/>
            <w:vAlign w:val="center"/>
            <w:hideMark/>
          </w:tcPr>
          <w:p w:rsidR="000362CB" w:rsidRPr="000362CB" w:rsidRDefault="000362CB" w:rsidP="000362CB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362CB">
              <w:rPr>
                <w:rFonts w:ascii="Calibri" w:eastAsia="Calibri" w:hAnsi="Calibri" w:cs="Calibri"/>
                <w:sz w:val="24"/>
                <w:szCs w:val="24"/>
              </w:rPr>
              <w:t>Nr lokalu (jeśli dotyczy)</w:t>
            </w:r>
          </w:p>
        </w:tc>
        <w:tc>
          <w:tcPr>
            <w:tcW w:w="4575" w:type="dxa"/>
            <w:vAlign w:val="center"/>
          </w:tcPr>
          <w:p w:rsidR="000362CB" w:rsidRPr="000362CB" w:rsidRDefault="000362CB" w:rsidP="000362CB">
            <w:pPr>
              <w:spacing w:before="120" w:after="12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362CB" w:rsidRPr="000362CB" w:rsidTr="001F4251">
        <w:trPr>
          <w:trHeight w:val="439"/>
        </w:trPr>
        <w:tc>
          <w:tcPr>
            <w:tcW w:w="4497" w:type="dxa"/>
            <w:gridSpan w:val="2"/>
            <w:shd w:val="clear" w:color="auto" w:fill="D9D9D9"/>
            <w:vAlign w:val="center"/>
            <w:hideMark/>
          </w:tcPr>
          <w:p w:rsidR="000362CB" w:rsidRPr="000362CB" w:rsidRDefault="000362CB" w:rsidP="000362CB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362CB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Kod pocztowy </w:t>
            </w:r>
          </w:p>
        </w:tc>
        <w:tc>
          <w:tcPr>
            <w:tcW w:w="4575" w:type="dxa"/>
            <w:vAlign w:val="center"/>
          </w:tcPr>
          <w:p w:rsidR="000362CB" w:rsidRPr="000362CB" w:rsidRDefault="000362CB" w:rsidP="000362CB">
            <w:pPr>
              <w:spacing w:before="120" w:after="12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362CB" w:rsidRPr="000362CB" w:rsidTr="001F4251">
        <w:trPr>
          <w:trHeight w:val="20"/>
        </w:trPr>
        <w:tc>
          <w:tcPr>
            <w:tcW w:w="4497" w:type="dxa"/>
            <w:gridSpan w:val="2"/>
            <w:shd w:val="clear" w:color="auto" w:fill="D9D9D9"/>
            <w:vAlign w:val="center"/>
            <w:hideMark/>
          </w:tcPr>
          <w:p w:rsidR="000362CB" w:rsidRPr="000362CB" w:rsidRDefault="000362CB" w:rsidP="000362CB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362CB">
              <w:rPr>
                <w:rFonts w:ascii="Calibri" w:eastAsia="Calibri" w:hAnsi="Calibri" w:cs="Calibri"/>
                <w:sz w:val="24"/>
                <w:szCs w:val="24"/>
              </w:rPr>
              <w:t>Nr telefonu osoby do kontaktu</w:t>
            </w:r>
          </w:p>
        </w:tc>
        <w:tc>
          <w:tcPr>
            <w:tcW w:w="4575" w:type="dxa"/>
            <w:vAlign w:val="center"/>
          </w:tcPr>
          <w:p w:rsidR="000362CB" w:rsidRPr="000362CB" w:rsidRDefault="000362CB" w:rsidP="000362CB">
            <w:pPr>
              <w:spacing w:before="120" w:after="12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362CB" w:rsidRPr="000362CB" w:rsidTr="001F4251">
        <w:trPr>
          <w:trHeight w:val="20"/>
        </w:trPr>
        <w:tc>
          <w:tcPr>
            <w:tcW w:w="4497" w:type="dxa"/>
            <w:gridSpan w:val="2"/>
            <w:shd w:val="clear" w:color="auto" w:fill="D9D9D9"/>
            <w:vAlign w:val="center"/>
          </w:tcPr>
          <w:p w:rsidR="000362CB" w:rsidRPr="000362CB" w:rsidRDefault="000362CB" w:rsidP="000362CB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362CB">
              <w:rPr>
                <w:rFonts w:ascii="Calibri" w:eastAsia="Calibri" w:hAnsi="Calibri" w:cs="Calibri"/>
                <w:sz w:val="24"/>
                <w:szCs w:val="24"/>
                <w:shd w:val="clear" w:color="auto" w:fill="D9D9D9"/>
              </w:rPr>
              <w:t>Adres e-mail osoby do kontaktu</w:t>
            </w:r>
          </w:p>
        </w:tc>
        <w:tc>
          <w:tcPr>
            <w:tcW w:w="4575" w:type="dxa"/>
            <w:vAlign w:val="center"/>
          </w:tcPr>
          <w:p w:rsidR="000362CB" w:rsidRPr="000362CB" w:rsidRDefault="000362CB" w:rsidP="000362CB">
            <w:pPr>
              <w:spacing w:before="120" w:after="12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362CB" w:rsidRPr="000362CB" w:rsidTr="001F4251">
        <w:tc>
          <w:tcPr>
            <w:tcW w:w="9072" w:type="dxa"/>
            <w:gridSpan w:val="3"/>
            <w:shd w:val="clear" w:color="auto" w:fill="D9D9D9"/>
          </w:tcPr>
          <w:p w:rsidR="000362CB" w:rsidRPr="000362CB" w:rsidRDefault="000362CB" w:rsidP="000362CB">
            <w:pPr>
              <w:spacing w:before="120" w:after="12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0362CB">
              <w:rPr>
                <w:rFonts w:ascii="Calibri" w:eastAsia="Calibri" w:hAnsi="Calibri" w:cs="Calibri"/>
                <w:bCs/>
                <w:sz w:val="24"/>
                <w:szCs w:val="24"/>
              </w:rPr>
              <w:t>Wykazanie potencjału wybranej jednostki naukowej do realizacji projektu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: z</w:t>
            </w:r>
            <w:r w:rsidRPr="000362CB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aplecze eksperckie i naukowe jakim dysponuje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jednostka</w:t>
            </w:r>
            <w:r w:rsidRPr="000362CB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np.  zatrudnieni pracownicy naukowo-badawczy, profil naukowy, posiadane tytuły/stopnie naukowe, osiągnięcia naukow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e, doświadczenie i kompetencje; posiadane zaplecze </w:t>
            </w:r>
            <w:proofErr w:type="spellStart"/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labolatoryjne</w:t>
            </w:r>
            <w:proofErr w:type="spellEnd"/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. </w:t>
            </w:r>
          </w:p>
        </w:tc>
      </w:tr>
      <w:tr w:rsidR="000362CB" w:rsidRPr="000362CB" w:rsidTr="001F4251">
        <w:tc>
          <w:tcPr>
            <w:tcW w:w="9072" w:type="dxa"/>
            <w:gridSpan w:val="3"/>
          </w:tcPr>
          <w:p w:rsidR="000362CB" w:rsidRDefault="000362CB" w:rsidP="000362CB">
            <w:pPr>
              <w:spacing w:before="120" w:after="12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:rsidR="000362CB" w:rsidRPr="000362CB" w:rsidRDefault="000362CB" w:rsidP="000362CB">
            <w:pPr>
              <w:spacing w:before="120" w:after="12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0362CB" w:rsidRPr="000362CB" w:rsidTr="000362CB">
        <w:tc>
          <w:tcPr>
            <w:tcW w:w="2552" w:type="dxa"/>
            <w:shd w:val="clear" w:color="auto" w:fill="D9D9D9" w:themeFill="background1" w:themeFillShade="D9"/>
          </w:tcPr>
          <w:p w:rsidR="000362CB" w:rsidRDefault="000362CB" w:rsidP="000362CB">
            <w:pPr>
              <w:spacing w:before="120" w:after="12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A254F2">
              <w:rPr>
                <w:rFonts w:asciiTheme="majorHAnsi" w:hAnsiTheme="majorHAnsi" w:cs="Times New Roman"/>
                <w:bCs/>
                <w:sz w:val="24"/>
                <w:szCs w:val="24"/>
              </w:rPr>
              <w:t>Przedmiot oferty</w:t>
            </w:r>
          </w:p>
        </w:tc>
        <w:tc>
          <w:tcPr>
            <w:tcW w:w="6520" w:type="dxa"/>
            <w:gridSpan w:val="2"/>
          </w:tcPr>
          <w:p w:rsidR="000362CB" w:rsidRDefault="000362CB" w:rsidP="000362CB">
            <w:pPr>
              <w:spacing w:before="120" w:after="12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A254F2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Usługa polegająca </w:t>
            </w:r>
            <w:r w:rsidRPr="00F40FC7">
              <w:rPr>
                <w:rFonts w:asciiTheme="majorHAnsi" w:hAnsiTheme="majorHAnsi" w:cs="Times New Roman"/>
                <w:bCs/>
                <w:sz w:val="24"/>
                <w:szCs w:val="24"/>
              </w:rPr>
              <w:t>usługa polegająca</w:t>
            </w: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na</w:t>
            </w:r>
            <w:r w:rsidRPr="00F40FC7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opracowaniu nowego wyrobu w postaci elektronicznego urządzenia służącego do ćwiczenia oraz wzmocnienia mięśni dłoni  i przedramienia.</w:t>
            </w:r>
          </w:p>
        </w:tc>
      </w:tr>
      <w:tr w:rsidR="000362CB" w:rsidRPr="000362CB" w:rsidTr="000362CB">
        <w:tc>
          <w:tcPr>
            <w:tcW w:w="2552" w:type="dxa"/>
            <w:shd w:val="clear" w:color="auto" w:fill="D9D9D9" w:themeFill="background1" w:themeFillShade="D9"/>
          </w:tcPr>
          <w:p w:rsidR="000362CB" w:rsidRDefault="000362CB" w:rsidP="000362CB">
            <w:pPr>
              <w:spacing w:before="120" w:after="12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A254F2">
              <w:rPr>
                <w:rFonts w:asciiTheme="majorHAnsi" w:hAnsiTheme="majorHAnsi" w:cs="Times New Roman"/>
                <w:bCs/>
                <w:sz w:val="24"/>
                <w:szCs w:val="24"/>
              </w:rPr>
              <w:t>Termin ważności oferty</w:t>
            </w:r>
          </w:p>
        </w:tc>
        <w:tc>
          <w:tcPr>
            <w:tcW w:w="6520" w:type="dxa"/>
            <w:gridSpan w:val="2"/>
          </w:tcPr>
          <w:p w:rsidR="000362CB" w:rsidRDefault="000362CB" w:rsidP="000362CB">
            <w:pPr>
              <w:spacing w:before="120" w:after="12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60 dni</w:t>
            </w:r>
          </w:p>
        </w:tc>
      </w:tr>
      <w:tr w:rsidR="000362CB" w:rsidRPr="000362CB" w:rsidTr="000362CB">
        <w:tc>
          <w:tcPr>
            <w:tcW w:w="2552" w:type="dxa"/>
            <w:shd w:val="clear" w:color="auto" w:fill="D9D9D9" w:themeFill="background1" w:themeFillShade="D9"/>
          </w:tcPr>
          <w:p w:rsidR="000362CB" w:rsidRDefault="000362CB" w:rsidP="000362CB">
            <w:pPr>
              <w:spacing w:before="120" w:after="12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Termin</w:t>
            </w:r>
            <w:r w:rsidRPr="00A254F2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realizacji usługi</w:t>
            </w:r>
          </w:p>
        </w:tc>
        <w:tc>
          <w:tcPr>
            <w:tcW w:w="6520" w:type="dxa"/>
            <w:gridSpan w:val="2"/>
          </w:tcPr>
          <w:p w:rsidR="000362CB" w:rsidRDefault="000362CB" w:rsidP="000362CB">
            <w:pPr>
              <w:spacing w:before="120" w:after="12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0362CB" w:rsidRPr="000362CB" w:rsidTr="000362CB">
        <w:tc>
          <w:tcPr>
            <w:tcW w:w="2552" w:type="dxa"/>
            <w:shd w:val="clear" w:color="auto" w:fill="D9D9D9" w:themeFill="background1" w:themeFillShade="D9"/>
          </w:tcPr>
          <w:p w:rsidR="000362CB" w:rsidRDefault="000362CB" w:rsidP="000362CB">
            <w:pPr>
              <w:spacing w:before="120" w:after="120"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A254F2">
              <w:rPr>
                <w:rFonts w:asciiTheme="majorHAnsi" w:hAnsiTheme="majorHAnsi" w:cs="Times New Roman"/>
                <w:bCs/>
                <w:sz w:val="24"/>
                <w:szCs w:val="24"/>
              </w:rPr>
              <w:t>Wartość netto</w:t>
            </w:r>
          </w:p>
        </w:tc>
        <w:tc>
          <w:tcPr>
            <w:tcW w:w="6520" w:type="dxa"/>
            <w:gridSpan w:val="2"/>
          </w:tcPr>
          <w:p w:rsidR="000362CB" w:rsidRDefault="000362CB" w:rsidP="000362CB">
            <w:pPr>
              <w:spacing w:before="120" w:after="12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0362CB" w:rsidRPr="000362CB" w:rsidTr="000362CB">
        <w:tc>
          <w:tcPr>
            <w:tcW w:w="2552" w:type="dxa"/>
            <w:shd w:val="clear" w:color="auto" w:fill="D9D9D9" w:themeFill="background1" w:themeFillShade="D9"/>
          </w:tcPr>
          <w:p w:rsidR="000362CB" w:rsidRDefault="000362CB" w:rsidP="000362CB">
            <w:pPr>
              <w:spacing w:before="120" w:after="120"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A254F2">
              <w:rPr>
                <w:rFonts w:asciiTheme="majorHAnsi" w:hAnsiTheme="majorHAnsi" w:cs="Times New Roman"/>
                <w:bCs/>
                <w:sz w:val="24"/>
                <w:szCs w:val="24"/>
              </w:rPr>
              <w:t>Wartość brutto</w:t>
            </w:r>
          </w:p>
        </w:tc>
        <w:tc>
          <w:tcPr>
            <w:tcW w:w="6520" w:type="dxa"/>
            <w:gridSpan w:val="2"/>
          </w:tcPr>
          <w:p w:rsidR="000362CB" w:rsidRDefault="000362CB" w:rsidP="000362CB">
            <w:pPr>
              <w:spacing w:before="120" w:after="12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</w:tbl>
    <w:p w:rsidR="00C06E90" w:rsidRDefault="00C06E90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0362CB" w:rsidRDefault="000362CB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0362CB" w:rsidRDefault="000362CB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0362CB" w:rsidRDefault="000362CB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0362CB" w:rsidRDefault="000362CB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0362CB" w:rsidRDefault="000362CB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5D4439" w:rsidRDefault="005D4439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4C730D" w:rsidRDefault="004C730D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4C730D" w:rsidRDefault="004C730D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5D4439" w:rsidRPr="00A254F2" w:rsidRDefault="005D4439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C06E90" w:rsidRPr="00A254F2" w:rsidRDefault="00124FEB" w:rsidP="00124FEB">
      <w:pPr>
        <w:suppressAutoHyphens/>
        <w:spacing w:before="120" w:after="120" w:line="312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A254F2">
        <w:rPr>
          <w:rFonts w:asciiTheme="majorHAnsi" w:hAnsiTheme="majorHAnsi" w:cs="Times New Roman"/>
          <w:b/>
          <w:bCs/>
          <w:sz w:val="24"/>
          <w:szCs w:val="24"/>
        </w:rPr>
        <w:lastRenderedPageBreak/>
        <w:t>Szczegółowy zakres oferty</w:t>
      </w:r>
    </w:p>
    <w:tbl>
      <w:tblPr>
        <w:tblStyle w:val="Tabela-Siatka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4394"/>
        <w:gridCol w:w="2835"/>
      </w:tblGrid>
      <w:tr w:rsidR="000E2021" w:rsidRPr="00A254F2" w:rsidTr="005D4439">
        <w:tc>
          <w:tcPr>
            <w:tcW w:w="567" w:type="dxa"/>
            <w:shd w:val="clear" w:color="auto" w:fill="D9D9D9" w:themeFill="background1" w:themeFillShade="D9"/>
          </w:tcPr>
          <w:p w:rsidR="000E2021" w:rsidRPr="00EE56B3" w:rsidRDefault="000E2021" w:rsidP="00CD5758">
            <w:pPr>
              <w:suppressAutoHyphens/>
              <w:spacing w:after="0" w:line="240" w:lineRule="auto"/>
              <w:jc w:val="both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Lp.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:rsidR="000E2021" w:rsidRPr="00EE56B3" w:rsidRDefault="000E2021" w:rsidP="00CD5758">
            <w:pPr>
              <w:suppressAutoHyphens/>
              <w:spacing w:after="0" w:line="240" w:lineRule="auto"/>
              <w:jc w:val="both"/>
              <w:rPr>
                <w:rFonts w:asciiTheme="majorHAnsi" w:hAnsiTheme="majorHAnsi" w:cs="Times New Roman"/>
                <w:b/>
              </w:rPr>
            </w:pPr>
            <w:r w:rsidRPr="00EE56B3">
              <w:rPr>
                <w:rFonts w:asciiTheme="majorHAnsi" w:hAnsiTheme="majorHAnsi" w:cs="Times New Roman"/>
                <w:b/>
              </w:rPr>
              <w:t>Zadanie badawcze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0E2021" w:rsidRPr="00EE56B3" w:rsidRDefault="000E2021" w:rsidP="00CD5758">
            <w:pPr>
              <w:suppressAutoHyphens/>
              <w:spacing w:after="0" w:line="240" w:lineRule="auto"/>
              <w:jc w:val="both"/>
              <w:rPr>
                <w:rFonts w:asciiTheme="majorHAnsi" w:hAnsiTheme="majorHAnsi" w:cs="Times New Roman"/>
                <w:b/>
              </w:rPr>
            </w:pPr>
            <w:r w:rsidRPr="00EE56B3">
              <w:rPr>
                <w:rFonts w:asciiTheme="majorHAnsi" w:hAnsiTheme="majorHAnsi" w:cs="Times New Roman"/>
                <w:b/>
              </w:rPr>
              <w:t>Zakres zadania oraz oczekiwane efekty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BF2F73" w:rsidRPr="00BF2F73" w:rsidRDefault="000E2021" w:rsidP="00BF2F73">
            <w:pPr>
              <w:suppressAutoHyphens/>
              <w:spacing w:after="0" w:line="240" w:lineRule="auto"/>
              <w:jc w:val="both"/>
              <w:rPr>
                <w:rFonts w:asciiTheme="majorHAnsi" w:hAnsiTheme="majorHAnsi" w:cs="Times New Roman"/>
                <w:b/>
              </w:rPr>
            </w:pPr>
            <w:r w:rsidRPr="00EE56B3">
              <w:rPr>
                <w:rFonts w:asciiTheme="majorHAnsi" w:hAnsiTheme="majorHAnsi" w:cs="Times New Roman"/>
                <w:b/>
              </w:rPr>
              <w:t>Szczegółowa specyfikacja kosztów netto/brutto wraz z uzasadnieniem ich wysokości</w:t>
            </w:r>
            <w:r w:rsidR="00BF2F73">
              <w:rPr>
                <w:rFonts w:asciiTheme="majorHAnsi" w:hAnsiTheme="majorHAnsi" w:cs="Times New Roman"/>
                <w:b/>
              </w:rPr>
              <w:t xml:space="preserve"> (</w:t>
            </w:r>
            <w:r w:rsidR="00BF2F73" w:rsidRPr="00BF2F73">
              <w:rPr>
                <w:rFonts w:asciiTheme="majorHAnsi" w:hAnsiTheme="majorHAnsi" w:cs="Times New Roman"/>
                <w:b/>
              </w:rPr>
              <w:t>liczba godzin w ramach zadania</w:t>
            </w:r>
            <w:r w:rsidR="00BF2F73">
              <w:rPr>
                <w:rFonts w:asciiTheme="majorHAnsi" w:hAnsiTheme="majorHAnsi" w:cs="Times New Roman"/>
                <w:b/>
              </w:rPr>
              <w:t>,</w:t>
            </w:r>
            <w:r w:rsidR="00BF2F73">
              <w:rPr>
                <w:rFonts w:asciiTheme="majorHAnsi" w:hAnsiTheme="majorHAnsi" w:cs="Times New Roman"/>
                <w:b/>
              </w:rPr>
              <w:tab/>
              <w:t>c</w:t>
            </w:r>
            <w:r w:rsidR="00BF2F73" w:rsidRPr="00BF2F73">
              <w:rPr>
                <w:rFonts w:asciiTheme="majorHAnsi" w:hAnsiTheme="majorHAnsi" w:cs="Times New Roman"/>
                <w:b/>
              </w:rPr>
              <w:t xml:space="preserve">ena </w:t>
            </w:r>
          </w:p>
          <w:p w:rsidR="000E2021" w:rsidRPr="00EE56B3" w:rsidRDefault="00BF2F73" w:rsidP="00BF2F73">
            <w:pPr>
              <w:suppressAutoHyphens/>
              <w:spacing w:after="0" w:line="240" w:lineRule="auto"/>
              <w:jc w:val="both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 xml:space="preserve">roboczo-godziny, materiałów, inne koszty </w:t>
            </w:r>
            <w:r w:rsidRPr="00BF2F73">
              <w:rPr>
                <w:rFonts w:asciiTheme="majorHAnsi" w:hAnsiTheme="majorHAnsi" w:cs="Times New Roman"/>
                <w:b/>
              </w:rPr>
              <w:t>koszty</w:t>
            </w:r>
            <w:r>
              <w:rPr>
                <w:rFonts w:asciiTheme="majorHAnsi" w:hAnsiTheme="majorHAnsi" w:cs="Times New Roman"/>
                <w:b/>
              </w:rPr>
              <w:t xml:space="preserve">). </w:t>
            </w:r>
          </w:p>
        </w:tc>
      </w:tr>
      <w:tr w:rsidR="005D4439" w:rsidRPr="00A254F2" w:rsidTr="005D4439">
        <w:tc>
          <w:tcPr>
            <w:tcW w:w="567" w:type="dxa"/>
            <w:shd w:val="clear" w:color="auto" w:fill="D9D9D9" w:themeFill="background1" w:themeFillShade="D9"/>
          </w:tcPr>
          <w:p w:rsidR="005D4439" w:rsidRDefault="005D4439" w:rsidP="000E2021">
            <w:pPr>
              <w:pStyle w:val="Styl1"/>
              <w:numPr>
                <w:ilvl w:val="3"/>
                <w:numId w:val="25"/>
              </w:numPr>
              <w:rPr>
                <w:rFonts w:eastAsia="Calibri"/>
              </w:rPr>
            </w:pPr>
          </w:p>
          <w:p w:rsidR="005D4439" w:rsidRPr="000E2021" w:rsidRDefault="005D4439" w:rsidP="000E2021">
            <w:r w:rsidRPr="000E2021">
              <w:rPr>
                <w:b/>
              </w:rPr>
              <w:t>1</w:t>
            </w:r>
            <w:r>
              <w:t>.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:rsidR="005D4439" w:rsidRPr="005B1956" w:rsidRDefault="005D4439" w:rsidP="00CD5758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  <w:b/>
              </w:rPr>
            </w:pPr>
            <w:r w:rsidRPr="005B1956">
              <w:rPr>
                <w:rFonts w:asciiTheme="majorHAnsi" w:eastAsia="Calibri" w:hAnsiTheme="majorHAnsi" w:cs="Times New Roman"/>
                <w:b/>
              </w:rPr>
              <w:t xml:space="preserve">Zadanie badawcze 1: Opracowanie założeń i dokumentacji konstrukcyjnej nowego produktu. </w:t>
            </w:r>
          </w:p>
          <w:p w:rsidR="005D4439" w:rsidRPr="00A254F2" w:rsidRDefault="005D4439" w:rsidP="00CD5758">
            <w:pPr>
              <w:spacing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5D4439" w:rsidRPr="00A254F2" w:rsidRDefault="005D4439" w:rsidP="00CD5758">
            <w:pPr>
              <w:spacing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5D4439" w:rsidRPr="00A254F2" w:rsidRDefault="005D4439" w:rsidP="00CD5758">
            <w:pPr>
              <w:spacing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5D4439" w:rsidRPr="00A254F2" w:rsidRDefault="005D4439" w:rsidP="00CD5758">
            <w:pPr>
              <w:spacing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5D4439" w:rsidRPr="00A254F2" w:rsidRDefault="005D4439" w:rsidP="00CD5758">
            <w:pPr>
              <w:spacing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5D4439" w:rsidRPr="00A254F2" w:rsidRDefault="005D4439" w:rsidP="00CD5758">
            <w:pPr>
              <w:spacing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5D4439" w:rsidRPr="00A254F2" w:rsidRDefault="005D4439" w:rsidP="00CD5758">
            <w:pPr>
              <w:spacing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4439" w:rsidRPr="00F33DC7" w:rsidRDefault="005D4439" w:rsidP="001B6FB6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F33DC7">
              <w:rPr>
                <w:rFonts w:asciiTheme="majorHAnsi" w:eastAsia="Calibri" w:hAnsiTheme="majorHAnsi" w:cs="Times New Roman"/>
              </w:rPr>
              <w:t>Zakres zadania obejmuje analizę technologiczną i funkcjonalną nowego produktu pod kątem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F33DC7">
              <w:rPr>
                <w:rFonts w:asciiTheme="majorHAnsi" w:eastAsia="Calibri" w:hAnsiTheme="majorHAnsi" w:cs="Times New Roman"/>
              </w:rPr>
              <w:t>przyszłej produkcji nowego wyrobu w warunkach wielkoseryjnej produkcji. Nastąpi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F33DC7">
              <w:rPr>
                <w:rFonts w:asciiTheme="majorHAnsi" w:eastAsia="Calibri" w:hAnsiTheme="majorHAnsi" w:cs="Times New Roman"/>
              </w:rPr>
              <w:t>określenie podstawowych parametrów technicznych i funkcjonalnych komponentów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F33DC7">
              <w:rPr>
                <w:rFonts w:asciiTheme="majorHAnsi" w:eastAsia="Calibri" w:hAnsiTheme="majorHAnsi" w:cs="Times New Roman"/>
              </w:rPr>
              <w:t>elektronicznych optymalnych do wykorzystania przy wstępnych założeniach:</w:t>
            </w:r>
          </w:p>
          <w:p w:rsidR="005D4439" w:rsidRPr="00F33DC7" w:rsidRDefault="005D4439" w:rsidP="001B6FB6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F33DC7">
              <w:rPr>
                <w:rFonts w:asciiTheme="majorHAnsi" w:eastAsia="Calibri" w:hAnsiTheme="majorHAnsi" w:cs="Times New Roman"/>
              </w:rPr>
              <w:t>- bateria/akumulator umożliwiający jak najdłuższy czas działania urządzenia na jednym</w:t>
            </w:r>
          </w:p>
          <w:p w:rsidR="005D4439" w:rsidRPr="00F33DC7" w:rsidRDefault="005D4439" w:rsidP="001B6FB6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F33DC7">
              <w:rPr>
                <w:rFonts w:asciiTheme="majorHAnsi" w:eastAsia="Calibri" w:hAnsiTheme="majorHAnsi" w:cs="Times New Roman"/>
              </w:rPr>
              <w:t>ładowaniu</w:t>
            </w:r>
          </w:p>
          <w:p w:rsidR="005D4439" w:rsidRPr="00F33DC7" w:rsidRDefault="005D4439" w:rsidP="001B6FB6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F33DC7">
              <w:rPr>
                <w:rFonts w:asciiTheme="majorHAnsi" w:eastAsia="Calibri" w:hAnsiTheme="majorHAnsi" w:cs="Times New Roman"/>
              </w:rPr>
              <w:t>- bateria/akumulator umożliwiający jak najdłuższy czas pracy ciągłej</w:t>
            </w:r>
          </w:p>
          <w:p w:rsidR="005D4439" w:rsidRPr="00F33DC7" w:rsidRDefault="005D4439" w:rsidP="001B6FB6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F33DC7">
              <w:rPr>
                <w:rFonts w:asciiTheme="majorHAnsi" w:eastAsia="Calibri" w:hAnsiTheme="majorHAnsi" w:cs="Times New Roman"/>
              </w:rPr>
              <w:t>- możliwość zastosowania różnych elementów pozycyjno pomiarowych np. żyroskop,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F33DC7">
              <w:rPr>
                <w:rFonts w:asciiTheme="majorHAnsi" w:eastAsia="Calibri" w:hAnsiTheme="majorHAnsi" w:cs="Times New Roman"/>
              </w:rPr>
              <w:t>tensometr,</w:t>
            </w:r>
          </w:p>
          <w:p w:rsidR="005D4439" w:rsidRPr="00F33DC7" w:rsidRDefault="005D4439" w:rsidP="001B6FB6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F33DC7">
              <w:rPr>
                <w:rFonts w:asciiTheme="majorHAnsi" w:eastAsia="Calibri" w:hAnsiTheme="majorHAnsi" w:cs="Times New Roman"/>
              </w:rPr>
              <w:t xml:space="preserve">- zastosowanie modułów komunikacyjnych i lokalizacyjnych np. </w:t>
            </w:r>
            <w:proofErr w:type="spellStart"/>
            <w:r w:rsidRPr="00F33DC7">
              <w:rPr>
                <w:rFonts w:asciiTheme="majorHAnsi" w:eastAsia="Calibri" w:hAnsiTheme="majorHAnsi" w:cs="Times New Roman"/>
              </w:rPr>
              <w:t>bluetooth</w:t>
            </w:r>
            <w:proofErr w:type="spellEnd"/>
            <w:r w:rsidRPr="00F33DC7">
              <w:rPr>
                <w:rFonts w:asciiTheme="majorHAnsi" w:eastAsia="Calibri" w:hAnsiTheme="majorHAnsi" w:cs="Times New Roman"/>
              </w:rPr>
              <w:t xml:space="preserve"> lub </w:t>
            </w:r>
            <w:proofErr w:type="spellStart"/>
            <w:r w:rsidRPr="00F33DC7">
              <w:rPr>
                <w:rFonts w:asciiTheme="majorHAnsi" w:eastAsia="Calibri" w:hAnsiTheme="majorHAnsi" w:cs="Times New Roman"/>
              </w:rPr>
              <w:t>WiFi</w:t>
            </w:r>
            <w:proofErr w:type="spellEnd"/>
            <w:r w:rsidRPr="00F33DC7">
              <w:rPr>
                <w:rFonts w:asciiTheme="majorHAnsi" w:eastAsia="Calibri" w:hAnsiTheme="majorHAnsi" w:cs="Times New Roman"/>
              </w:rPr>
              <w:t xml:space="preserve"> lub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F33DC7">
              <w:rPr>
                <w:rFonts w:asciiTheme="majorHAnsi" w:eastAsia="Calibri" w:hAnsiTheme="majorHAnsi" w:cs="Times New Roman"/>
              </w:rPr>
              <w:t>inne</w:t>
            </w:r>
          </w:p>
          <w:p w:rsidR="005D4439" w:rsidRPr="00F33DC7" w:rsidRDefault="005D4439" w:rsidP="001B6FB6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F33DC7">
              <w:rPr>
                <w:rFonts w:asciiTheme="majorHAnsi" w:eastAsia="Calibri" w:hAnsiTheme="majorHAnsi" w:cs="Times New Roman"/>
              </w:rPr>
              <w:t>- zastosowanie elementów ruchomych wprowadzających urządzenie w drgania</w:t>
            </w:r>
          </w:p>
          <w:p w:rsidR="005D4439" w:rsidRPr="00F33DC7" w:rsidRDefault="005D4439" w:rsidP="001B6FB6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F33DC7">
              <w:rPr>
                <w:rFonts w:asciiTheme="majorHAnsi" w:eastAsia="Calibri" w:hAnsiTheme="majorHAnsi" w:cs="Times New Roman"/>
              </w:rPr>
              <w:t>- możliwość zastosowania ładowanie przewodowe i bezprzewodowe (w zależności od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F33DC7">
              <w:rPr>
                <w:rFonts w:asciiTheme="majorHAnsi" w:eastAsia="Calibri" w:hAnsiTheme="majorHAnsi" w:cs="Times New Roman"/>
              </w:rPr>
              <w:t>potrzeb i środowiska pracy)</w:t>
            </w:r>
          </w:p>
          <w:p w:rsidR="005D4439" w:rsidRPr="00F33DC7" w:rsidRDefault="005D4439" w:rsidP="001B6FB6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F33DC7">
              <w:rPr>
                <w:rFonts w:asciiTheme="majorHAnsi" w:eastAsia="Calibri" w:hAnsiTheme="majorHAnsi" w:cs="Times New Roman"/>
              </w:rPr>
              <w:t>- możliwość komunikacji z aplikacją zewnętrzną lub zastosowanie wewnętrznych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F33DC7">
              <w:rPr>
                <w:rFonts w:asciiTheme="majorHAnsi" w:eastAsia="Calibri" w:hAnsiTheme="majorHAnsi" w:cs="Times New Roman"/>
              </w:rPr>
              <w:t>układów sterujących</w:t>
            </w:r>
          </w:p>
          <w:p w:rsidR="005D4439" w:rsidRDefault="005D4439" w:rsidP="001B6FB6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  <w:b/>
              </w:rPr>
            </w:pPr>
            <w:r w:rsidRPr="00F33DC7">
              <w:rPr>
                <w:rFonts w:asciiTheme="majorHAnsi" w:eastAsia="Calibri" w:hAnsiTheme="majorHAnsi" w:cs="Times New Roman"/>
              </w:rPr>
              <w:t>Na tym etapie zostanie określone zostaną wymagania i założenia względem modułu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F33DC7">
              <w:rPr>
                <w:rFonts w:asciiTheme="majorHAnsi" w:eastAsia="Calibri" w:hAnsiTheme="majorHAnsi" w:cs="Times New Roman"/>
              </w:rPr>
              <w:t>elektronicznego oraz możliwych do osiągnięcia funkcjonalności przy zachowaniu jak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F33DC7">
              <w:rPr>
                <w:rFonts w:asciiTheme="majorHAnsi" w:eastAsia="Calibri" w:hAnsiTheme="majorHAnsi" w:cs="Times New Roman"/>
              </w:rPr>
              <w:t>najmniejszych rozmiarów. Wykonawca przygotuje dokumentację techniczną opracowanych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F33DC7">
              <w:rPr>
                <w:rFonts w:asciiTheme="majorHAnsi" w:eastAsia="Calibri" w:hAnsiTheme="majorHAnsi" w:cs="Times New Roman"/>
              </w:rPr>
              <w:t>modeli i układów elektronicznych umożliwiających budowę struktury wewnętrznej nowego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F33DC7">
              <w:rPr>
                <w:rFonts w:asciiTheme="majorHAnsi" w:eastAsia="Calibri" w:hAnsiTheme="majorHAnsi" w:cs="Times New Roman"/>
              </w:rPr>
              <w:t>produktu - modułów i podukładów. Zadanie obejmie przeprowadzenie badań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F33DC7">
              <w:rPr>
                <w:rFonts w:asciiTheme="majorHAnsi" w:eastAsia="Calibri" w:hAnsiTheme="majorHAnsi" w:cs="Times New Roman"/>
              </w:rPr>
              <w:t>eksperymentalnych oraz testów. W efekcie realizacji zadania powstanie dokumentacja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F33DC7">
              <w:rPr>
                <w:rFonts w:asciiTheme="majorHAnsi" w:eastAsia="Calibri" w:hAnsiTheme="majorHAnsi" w:cs="Times New Roman"/>
              </w:rPr>
              <w:t xml:space="preserve">techniczna i funkcjonalna zawierająca </w:t>
            </w:r>
            <w:r w:rsidRPr="00F33DC7">
              <w:rPr>
                <w:rFonts w:asciiTheme="majorHAnsi" w:eastAsia="Calibri" w:hAnsiTheme="majorHAnsi" w:cs="Times New Roman"/>
              </w:rPr>
              <w:lastRenderedPageBreak/>
              <w:t>wyniki przeprowadzonych badań oraz opracowany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F33DC7">
              <w:rPr>
                <w:rFonts w:asciiTheme="majorHAnsi" w:eastAsia="Calibri" w:hAnsiTheme="majorHAnsi" w:cs="Times New Roman"/>
              </w:rPr>
              <w:t>zostanie moduł urządzenia.</w:t>
            </w:r>
            <w:r w:rsidRPr="00F33DC7">
              <w:rPr>
                <w:rFonts w:asciiTheme="majorHAnsi" w:eastAsia="Calibri" w:hAnsiTheme="majorHAnsi" w:cs="Times New Roman"/>
                <w:b/>
              </w:rPr>
              <w:t xml:space="preserve"> </w:t>
            </w:r>
            <w:r>
              <w:rPr>
                <w:rFonts w:ascii="Cambria" w:hAnsi="Cambria" w:cs="Cambria"/>
              </w:rPr>
              <w:t>Zadanie obejmie wykonanie badań oraz testów.</w:t>
            </w:r>
          </w:p>
          <w:p w:rsidR="005D4439" w:rsidRPr="00F33DC7" w:rsidRDefault="005D4439" w:rsidP="001B6FB6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2835" w:type="dxa"/>
          </w:tcPr>
          <w:p w:rsidR="005D4439" w:rsidRPr="005B1956" w:rsidRDefault="005D4439" w:rsidP="00CD5758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</w:p>
        </w:tc>
      </w:tr>
      <w:tr w:rsidR="005D4439" w:rsidRPr="00A254F2" w:rsidTr="005D4439">
        <w:tc>
          <w:tcPr>
            <w:tcW w:w="567" w:type="dxa"/>
            <w:shd w:val="clear" w:color="auto" w:fill="D9D9D9" w:themeFill="background1" w:themeFillShade="D9"/>
          </w:tcPr>
          <w:p w:rsidR="005D4439" w:rsidRPr="0082251B" w:rsidRDefault="005D4439" w:rsidP="00CD5758">
            <w:pPr>
              <w:tabs>
                <w:tab w:val="left" w:pos="709"/>
              </w:tabs>
              <w:suppressAutoHyphens/>
              <w:spacing w:before="100" w:beforeAutospacing="1" w:after="200" w:afterAutospacing="1" w:line="240" w:lineRule="auto"/>
              <w:contextualSpacing/>
              <w:jc w:val="both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lastRenderedPageBreak/>
              <w:t>2.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:rsidR="005D4439" w:rsidRPr="0082251B" w:rsidRDefault="005D4439" w:rsidP="00CD5758">
            <w:pPr>
              <w:tabs>
                <w:tab w:val="left" w:pos="709"/>
              </w:tabs>
              <w:suppressAutoHyphens/>
              <w:spacing w:before="100" w:beforeAutospacing="1" w:after="200" w:afterAutospacing="1" w:line="240" w:lineRule="auto"/>
              <w:contextualSpacing/>
              <w:jc w:val="both"/>
              <w:rPr>
                <w:b/>
              </w:rPr>
            </w:pPr>
            <w:r w:rsidRPr="0082251B">
              <w:rPr>
                <w:rFonts w:asciiTheme="majorHAnsi" w:eastAsia="Calibri" w:hAnsiTheme="majorHAnsi" w:cs="Times New Roman"/>
                <w:b/>
              </w:rPr>
              <w:t>Zadanie badawcze 2: Opracowanie założeń i dokumentacji konstrukcyjno- materiałowej nowego produktu.</w:t>
            </w:r>
            <w:r w:rsidRPr="0082251B">
              <w:rPr>
                <w:b/>
              </w:rPr>
              <w:t xml:space="preserve"> </w:t>
            </w:r>
          </w:p>
          <w:p w:rsidR="005D4439" w:rsidRPr="00265348" w:rsidRDefault="005D4439" w:rsidP="00CD575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5D4439" w:rsidRPr="00A254F2" w:rsidRDefault="005D4439" w:rsidP="00CD5758">
            <w:pPr>
              <w:suppressAutoHyphens/>
              <w:spacing w:after="0" w:line="24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D4439" w:rsidRPr="0036757C" w:rsidRDefault="005D4439" w:rsidP="001B6FB6">
            <w:pPr>
              <w:tabs>
                <w:tab w:val="left" w:pos="709"/>
              </w:tabs>
              <w:suppressAutoHyphens/>
              <w:spacing w:before="100" w:beforeAutospacing="1" w:afterAutospacing="1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36757C">
              <w:rPr>
                <w:rFonts w:asciiTheme="majorHAnsi" w:eastAsia="Calibri" w:hAnsiTheme="majorHAnsi" w:cs="Times New Roman"/>
              </w:rPr>
              <w:t>Zakres zadania obejmuje analizę technologiczną i funkcjonalną obudowy nowego produktu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36757C">
              <w:rPr>
                <w:rFonts w:asciiTheme="majorHAnsi" w:eastAsia="Calibri" w:hAnsiTheme="majorHAnsi" w:cs="Times New Roman"/>
              </w:rPr>
              <w:t>pod kątem przyszłej produkcji nowego wyrobu w warunkach wielkoseryjnej produkcji.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36757C">
              <w:rPr>
                <w:rFonts w:asciiTheme="majorHAnsi" w:eastAsia="Calibri" w:hAnsiTheme="majorHAnsi" w:cs="Times New Roman"/>
              </w:rPr>
              <w:t>Nastąpi określenie podstawowych parametrów technicznych i funkcjonalnych wraz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36757C">
              <w:rPr>
                <w:rFonts w:asciiTheme="majorHAnsi" w:eastAsia="Calibri" w:hAnsiTheme="majorHAnsi" w:cs="Times New Roman"/>
              </w:rPr>
              <w:t>z analizą optymalnych do wykorzystania materiałów przy wstępnych założeniach,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36757C">
              <w:rPr>
                <w:rFonts w:asciiTheme="majorHAnsi" w:eastAsia="Calibri" w:hAnsiTheme="majorHAnsi" w:cs="Times New Roman"/>
              </w:rPr>
              <w:t>wspierających</w:t>
            </w:r>
          </w:p>
          <w:p w:rsidR="005D4439" w:rsidRPr="0036757C" w:rsidRDefault="005D4439" w:rsidP="001B6FB6">
            <w:pPr>
              <w:tabs>
                <w:tab w:val="left" w:pos="709"/>
              </w:tabs>
              <w:suppressAutoHyphens/>
              <w:spacing w:before="100" w:beforeAutospacing="1" w:afterAutospacing="1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36757C">
              <w:rPr>
                <w:rFonts w:asciiTheme="majorHAnsi" w:eastAsia="Calibri" w:hAnsiTheme="majorHAnsi" w:cs="Times New Roman"/>
              </w:rPr>
              <w:t>- Opracowanie produktu z uwzględnieniem jak najmniejszej wagi urządzenia</w:t>
            </w:r>
          </w:p>
          <w:p w:rsidR="005D4439" w:rsidRPr="0036757C" w:rsidRDefault="005D4439" w:rsidP="001B6FB6">
            <w:pPr>
              <w:tabs>
                <w:tab w:val="left" w:pos="709"/>
              </w:tabs>
              <w:suppressAutoHyphens/>
              <w:spacing w:before="100" w:beforeAutospacing="1" w:afterAutospacing="1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36757C">
              <w:rPr>
                <w:rFonts w:asciiTheme="majorHAnsi" w:eastAsia="Calibri" w:hAnsiTheme="majorHAnsi" w:cs="Times New Roman"/>
              </w:rPr>
              <w:t>Opracowanie założeń dla urządzenia wspierającego pracę w trudnych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36757C">
              <w:rPr>
                <w:rFonts w:asciiTheme="majorHAnsi" w:eastAsia="Calibri" w:hAnsiTheme="majorHAnsi" w:cs="Times New Roman"/>
              </w:rPr>
              <w:t>warunkach narażonego na wilgoć/wodę jak i nadmierne wstrząsy</w:t>
            </w:r>
          </w:p>
          <w:p w:rsidR="005D4439" w:rsidRPr="0036757C" w:rsidRDefault="005D4439" w:rsidP="001B6FB6">
            <w:pPr>
              <w:tabs>
                <w:tab w:val="left" w:pos="709"/>
              </w:tabs>
              <w:suppressAutoHyphens/>
              <w:spacing w:before="100" w:beforeAutospacing="1" w:afterAutospacing="1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36757C">
              <w:rPr>
                <w:rFonts w:asciiTheme="majorHAnsi" w:eastAsia="Calibri" w:hAnsiTheme="majorHAnsi" w:cs="Times New Roman"/>
              </w:rPr>
              <w:t>- opracowanie koncepcji wspierającej możliwość ładowania przewodowego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36757C">
              <w:rPr>
                <w:rFonts w:asciiTheme="majorHAnsi" w:eastAsia="Calibri" w:hAnsiTheme="majorHAnsi" w:cs="Times New Roman"/>
              </w:rPr>
              <w:t>i bezprzewodowego</w:t>
            </w:r>
          </w:p>
          <w:p w:rsidR="005D4439" w:rsidRPr="0036757C" w:rsidRDefault="005D4439" w:rsidP="001B6FB6">
            <w:pPr>
              <w:tabs>
                <w:tab w:val="left" w:pos="709"/>
              </w:tabs>
              <w:suppressAutoHyphens/>
              <w:spacing w:before="100" w:beforeAutospacing="1" w:afterAutospacing="1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36757C">
              <w:rPr>
                <w:rFonts w:asciiTheme="majorHAnsi" w:eastAsia="Calibri" w:hAnsiTheme="majorHAnsi" w:cs="Times New Roman"/>
              </w:rPr>
              <w:t>- opracowanie produktu przy założeniu np. dwóch rozmiarów wielkości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36757C">
              <w:rPr>
                <w:rFonts w:asciiTheme="majorHAnsi" w:eastAsia="Calibri" w:hAnsiTheme="majorHAnsi" w:cs="Times New Roman"/>
              </w:rPr>
              <w:t>urządzenia/dopasowanych do siły i możliwości użytkowników,</w:t>
            </w:r>
          </w:p>
          <w:p w:rsidR="005D4439" w:rsidRPr="0036757C" w:rsidRDefault="005D4439" w:rsidP="001B6FB6">
            <w:pPr>
              <w:tabs>
                <w:tab w:val="left" w:pos="709"/>
              </w:tabs>
              <w:suppressAutoHyphens/>
              <w:spacing w:before="100" w:beforeAutospacing="1" w:afterAutospacing="1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36757C">
              <w:rPr>
                <w:rFonts w:asciiTheme="majorHAnsi" w:eastAsia="Calibri" w:hAnsiTheme="majorHAnsi" w:cs="Times New Roman"/>
              </w:rPr>
              <w:t>- opracowanie koncepcji ergonomicznej obudowy trudno wyślizgującej się z dłoni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36757C">
              <w:rPr>
                <w:rFonts w:asciiTheme="majorHAnsi" w:eastAsia="Calibri" w:hAnsiTheme="majorHAnsi" w:cs="Times New Roman"/>
              </w:rPr>
              <w:t>i zapewniającej pewny chwyt (np. zastosowanie odpowiedniego materiału lub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36757C">
              <w:rPr>
                <w:rFonts w:asciiTheme="majorHAnsi" w:eastAsia="Calibri" w:hAnsiTheme="majorHAnsi" w:cs="Times New Roman"/>
              </w:rPr>
              <w:t>elementów/struktury zewnętrznej obudowy)</w:t>
            </w:r>
          </w:p>
          <w:p w:rsidR="005D4439" w:rsidRPr="0036757C" w:rsidRDefault="005D4439" w:rsidP="001B6FB6">
            <w:pPr>
              <w:tabs>
                <w:tab w:val="left" w:pos="709"/>
              </w:tabs>
              <w:suppressAutoHyphens/>
              <w:spacing w:before="100" w:beforeAutospacing="1" w:afterAutospacing="1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36757C">
              <w:rPr>
                <w:rFonts w:asciiTheme="majorHAnsi" w:eastAsia="Calibri" w:hAnsiTheme="majorHAnsi" w:cs="Times New Roman"/>
              </w:rPr>
              <w:t>Na tym etapie zostaną opracowane parametry nowego produktu takie jak jego wielkość, forma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36757C">
              <w:rPr>
                <w:rFonts w:asciiTheme="majorHAnsi" w:eastAsia="Calibri" w:hAnsiTheme="majorHAnsi" w:cs="Times New Roman"/>
              </w:rPr>
              <w:t>i estetyka z zastosowaniem zasad ergonomii pozwalających na maksymalne dostosowanie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36757C">
              <w:rPr>
                <w:rFonts w:asciiTheme="majorHAnsi" w:eastAsia="Calibri" w:hAnsiTheme="majorHAnsi" w:cs="Times New Roman"/>
              </w:rPr>
              <w:t>kształtów i funkcji produktu, w taki sposób by korzystanie z niego było przyjemne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36757C">
              <w:rPr>
                <w:rFonts w:asciiTheme="majorHAnsi" w:eastAsia="Calibri" w:hAnsiTheme="majorHAnsi" w:cs="Times New Roman"/>
              </w:rPr>
              <w:t>i dostosowane do możliwości psychofizycznych użytkownika końcowego. Wykonawca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36757C">
              <w:rPr>
                <w:rFonts w:asciiTheme="majorHAnsi" w:eastAsia="Calibri" w:hAnsiTheme="majorHAnsi" w:cs="Times New Roman"/>
              </w:rPr>
              <w:t>przygotuje wizualizację opracowanych koncepcji z wykorzystaniem cyfrowych modeli 3d/grafik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36757C">
              <w:rPr>
                <w:rFonts w:asciiTheme="majorHAnsi" w:eastAsia="Calibri" w:hAnsiTheme="majorHAnsi" w:cs="Times New Roman"/>
              </w:rPr>
              <w:t>informacyjnych oraz innych narzędzi umożliwiających budowę struktury zewnętrznej produktu.</w:t>
            </w:r>
          </w:p>
          <w:p w:rsidR="005D4439" w:rsidRPr="00A254F2" w:rsidRDefault="005D4439" w:rsidP="001B6FB6">
            <w:pPr>
              <w:tabs>
                <w:tab w:val="left" w:pos="709"/>
              </w:tabs>
              <w:suppressAutoHyphens/>
              <w:spacing w:before="100" w:beforeAutospacing="1" w:afterAutospacing="1" w:line="240" w:lineRule="auto"/>
              <w:contextualSpacing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6757C">
              <w:rPr>
                <w:rFonts w:asciiTheme="majorHAnsi" w:eastAsia="Calibri" w:hAnsiTheme="majorHAnsi" w:cs="Times New Roman"/>
              </w:rPr>
              <w:t>W wyniku realizacji zadania powstanie dokumentacja konstrukcyjno – materiałowa dla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36757C">
              <w:rPr>
                <w:rFonts w:asciiTheme="majorHAnsi" w:eastAsia="Calibri" w:hAnsiTheme="majorHAnsi" w:cs="Times New Roman"/>
              </w:rPr>
              <w:t>przyjętych założeń wraz z analizą i określeniem optymalnej technologii produkcji, opracowane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36757C">
              <w:rPr>
                <w:rFonts w:asciiTheme="majorHAnsi" w:eastAsia="Calibri" w:hAnsiTheme="majorHAnsi" w:cs="Times New Roman"/>
              </w:rPr>
              <w:t xml:space="preserve">zostaną projekty obudów nowego produktu. </w:t>
            </w:r>
            <w:r>
              <w:rPr>
                <w:rFonts w:ascii="Cambria" w:hAnsi="Cambria" w:cs="Cambria"/>
              </w:rPr>
              <w:t xml:space="preserve">Zadanie obejmie </w:t>
            </w:r>
            <w:r>
              <w:rPr>
                <w:rFonts w:ascii="Cambria" w:hAnsi="Cambria" w:cs="Cambria"/>
              </w:rPr>
              <w:lastRenderedPageBreak/>
              <w:t>wykonanie badań oraz testów.</w:t>
            </w:r>
          </w:p>
          <w:p w:rsidR="005D4439" w:rsidRPr="00A254F2" w:rsidRDefault="005D4439" w:rsidP="001B6FB6">
            <w:pPr>
              <w:suppressAutoHyphens/>
              <w:spacing w:after="0" w:line="24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D4439" w:rsidRPr="0082251B" w:rsidRDefault="005D4439" w:rsidP="00CD5758">
            <w:pPr>
              <w:tabs>
                <w:tab w:val="left" w:pos="709"/>
              </w:tabs>
              <w:suppressAutoHyphens/>
              <w:spacing w:before="100" w:beforeAutospacing="1" w:afterAutospacing="1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</w:p>
        </w:tc>
      </w:tr>
      <w:tr w:rsidR="005D4439" w:rsidRPr="00A254F2" w:rsidTr="005D4439">
        <w:tc>
          <w:tcPr>
            <w:tcW w:w="567" w:type="dxa"/>
            <w:shd w:val="clear" w:color="auto" w:fill="D9D9D9" w:themeFill="background1" w:themeFillShade="D9"/>
          </w:tcPr>
          <w:p w:rsidR="005D4439" w:rsidRPr="0082251B" w:rsidRDefault="005D4439" w:rsidP="00CD5758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lastRenderedPageBreak/>
              <w:t>3.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:rsidR="005D4439" w:rsidRPr="0082251B" w:rsidRDefault="005D4439" w:rsidP="00CD5758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  <w:b/>
              </w:rPr>
            </w:pPr>
            <w:r w:rsidRPr="0082251B">
              <w:rPr>
                <w:rFonts w:asciiTheme="majorHAnsi" w:eastAsia="Calibri" w:hAnsiTheme="majorHAnsi" w:cs="Times New Roman"/>
                <w:b/>
              </w:rPr>
              <w:t xml:space="preserve">Zadanie badawcze 3: Opracowanie dokumentacji technologicznej nowego produktu- aplikacji do jego obsługi.  </w:t>
            </w:r>
          </w:p>
          <w:p w:rsidR="005D4439" w:rsidRPr="0082251B" w:rsidRDefault="005D4439" w:rsidP="00CD575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Theme="majorHAnsi" w:eastAsia="Calibri" w:hAnsiTheme="majorHAnsi" w:cs="Times New Roman"/>
              </w:rPr>
            </w:pPr>
          </w:p>
          <w:p w:rsidR="005D4439" w:rsidRPr="00A254F2" w:rsidRDefault="005D4439" w:rsidP="00CD5758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D4439" w:rsidRDefault="005D4439" w:rsidP="001B6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Zakres zadania obejmuje studium analityczne oprogramowania - aplikacji będącej elementem nowego wyrobu ze szczególnym uwzględnieniem podstawowych zasad i funkcjonalności na etapie projektowania i prototypowania:</w:t>
            </w:r>
          </w:p>
          <w:p w:rsidR="005D4439" w:rsidRDefault="005D4439" w:rsidP="001B6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>
              <w:rPr>
                <w:rFonts w:ascii="Cambria" w:hAnsi="Cambria" w:cs="Cambria"/>
              </w:rPr>
              <w:t>aplikacja będzie łączyć się z Internetem, będzie umożliwiała rejestrację nowego użytkownika i zapisywanie wszystkich wyników, osiągnięć oraz dziennika ćwiczeń na indywidualnym koncie,</w:t>
            </w:r>
          </w:p>
          <w:p w:rsidR="005D4439" w:rsidRDefault="005D4439" w:rsidP="001B6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>
              <w:rPr>
                <w:rFonts w:ascii="Cambria" w:hAnsi="Cambria" w:cs="Cambria"/>
              </w:rPr>
              <w:t>możliwość zliczania przez urządzenie ilości wykonanych powtórzeń oraz serii dla każdej ręki,</w:t>
            </w:r>
          </w:p>
          <w:p w:rsidR="005D4439" w:rsidRDefault="005D4439" w:rsidP="001B6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>
              <w:rPr>
                <w:rFonts w:ascii="Cambria" w:hAnsi="Cambria" w:cs="Cambria"/>
              </w:rPr>
              <w:t>możliwość zapisywania i informowania o wykonaniu celu/ilości powtórzeń</w:t>
            </w:r>
          </w:p>
          <w:p w:rsidR="005D4439" w:rsidRDefault="005D4439" w:rsidP="001B6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>
              <w:rPr>
                <w:rFonts w:ascii="Cambria" w:hAnsi="Cambria" w:cs="Cambria"/>
              </w:rPr>
              <w:t xml:space="preserve">możliwość współpracy urządzenia z dedykowaną aplikacją mobilną z wykorzystaniem łączności </w:t>
            </w:r>
            <w:proofErr w:type="spellStart"/>
            <w:r>
              <w:rPr>
                <w:rFonts w:ascii="Cambria" w:hAnsi="Cambria" w:cs="Cambria"/>
              </w:rPr>
              <w:t>bluetooth</w:t>
            </w:r>
            <w:proofErr w:type="spellEnd"/>
          </w:p>
          <w:p w:rsidR="005D4439" w:rsidRDefault="005D4439" w:rsidP="001B6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>
              <w:rPr>
                <w:rFonts w:ascii="Cambria" w:hAnsi="Cambria" w:cs="Cambria"/>
              </w:rPr>
              <w:t>funkcja lokalizacji poprzez wydawanie dźwięku w momencie wywołania poszukiwania z aplikacji</w:t>
            </w:r>
          </w:p>
          <w:p w:rsidR="005D4439" w:rsidRDefault="005D4439" w:rsidP="001B6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>
              <w:rPr>
                <w:rFonts w:ascii="Cambria" w:hAnsi="Cambria" w:cs="Cambria"/>
              </w:rPr>
              <w:t>konfiguracja ustawienia wymaganej siły nacisku,</w:t>
            </w:r>
          </w:p>
          <w:p w:rsidR="005D4439" w:rsidRDefault="005D4439" w:rsidP="001B6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Program mobilny będzie składał się z kilku sekcji:</w:t>
            </w:r>
          </w:p>
          <w:p w:rsidR="005D4439" w:rsidRDefault="005D4439" w:rsidP="001B6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>
              <w:rPr>
                <w:rFonts w:ascii="Cambria" w:hAnsi="Cambria" w:cs="Cambria"/>
              </w:rPr>
              <w:t>Sekcji głównej – z umieszczonym licznikiem dziennym uścisków,</w:t>
            </w:r>
          </w:p>
          <w:p w:rsidR="005D4439" w:rsidRDefault="005D4439" w:rsidP="001B6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>
              <w:rPr>
                <w:rFonts w:ascii="Cambria" w:hAnsi="Cambria" w:cs="Cambria"/>
              </w:rPr>
              <w:t>Sekcji statystyk – zawierającą graficzną i liczbową prezentację całej historii uścisków w określonych przez użytkownika przedziałach czasu.</w:t>
            </w:r>
          </w:p>
          <w:p w:rsidR="005D4439" w:rsidRDefault="005D4439" w:rsidP="001B6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>
              <w:rPr>
                <w:rFonts w:ascii="Cambria" w:hAnsi="Cambria" w:cs="Cambria"/>
              </w:rPr>
              <w:t>Sekcji pomiarów – umożliwia zmierzenie maksymalnej siły uścisku lub szybkość uścisków w próbie czasowej</w:t>
            </w:r>
          </w:p>
          <w:p w:rsidR="005D4439" w:rsidRDefault="005D4439" w:rsidP="001B6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="Cambria" w:hAnsi="Cambria" w:cs="Cambria"/>
              </w:rPr>
              <w:t xml:space="preserve">Zadanie obejmie swoim zakresem opracowanie algorytmów do obsługi procesów komunikacyjnych, opracowanie dokumentacji oprogramowania do nowego produktu. W ramach zadania przeprowadzone zostanie studium analityczne rozwiązań w zakresie kontroli i obsługi procesów - analizie poddane zostaną istniejące rozwiązania funkcjonalne rozwiązań informatycznych, pod względem identyfikacji ich wad i niedostatków w kontekście limitów technologicznych oraz opracowane zostanie najbardziej optymalne rozwiązanie programistyczne (aplikacja), dokumentacja aplikacji względem nowego produktu na podstawie zidentyfikowanych </w:t>
            </w:r>
            <w:r>
              <w:rPr>
                <w:rFonts w:ascii="Cambria" w:hAnsi="Cambria" w:cs="Cambria"/>
              </w:rPr>
              <w:lastRenderedPageBreak/>
              <w:t>limitów technologicznych, funkcjonalności i modułów. Zadanie obejmie wykonanie badań oraz testów.</w:t>
            </w:r>
            <w:r w:rsidRPr="00A254F2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  <w:p w:rsidR="005D4439" w:rsidRPr="00237113" w:rsidRDefault="005D4439" w:rsidP="001B6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</w:p>
        </w:tc>
        <w:tc>
          <w:tcPr>
            <w:tcW w:w="2835" w:type="dxa"/>
          </w:tcPr>
          <w:p w:rsidR="005D4439" w:rsidRPr="0082251B" w:rsidRDefault="005D4439" w:rsidP="00CD5758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</w:p>
        </w:tc>
      </w:tr>
      <w:tr w:rsidR="005D4439" w:rsidRPr="00A254F2" w:rsidTr="005D4439">
        <w:tc>
          <w:tcPr>
            <w:tcW w:w="567" w:type="dxa"/>
            <w:shd w:val="clear" w:color="auto" w:fill="D9D9D9" w:themeFill="background1" w:themeFillShade="D9"/>
          </w:tcPr>
          <w:p w:rsidR="005D4439" w:rsidRPr="004E69F6" w:rsidRDefault="005D4439" w:rsidP="00CD5758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lastRenderedPageBreak/>
              <w:t>4.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:rsidR="005D4439" w:rsidRPr="004E69F6" w:rsidRDefault="005D4439" w:rsidP="00CD5758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  <w:b/>
              </w:rPr>
            </w:pPr>
            <w:r w:rsidRPr="004E69F6">
              <w:rPr>
                <w:rFonts w:asciiTheme="majorHAnsi" w:eastAsia="Calibri" w:hAnsiTheme="majorHAnsi" w:cs="Times New Roman"/>
                <w:b/>
              </w:rPr>
              <w:t xml:space="preserve">Zadanie badawcze 4: Integracja obudowy nowego produktu, elektroniki  i oprogramowania oraz przeprowadzenie testów.  </w:t>
            </w:r>
          </w:p>
          <w:p w:rsidR="005D4439" w:rsidRPr="00A254F2" w:rsidRDefault="005D4439" w:rsidP="00CD5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D4439" w:rsidRDefault="005D4439" w:rsidP="001B6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 ramach realizacji zadania badawczego nastąpi połączenie zgromadzonej wiedzy oraz integracja obudowy urządzenia, elektroniki z oprogramowaniem – aplikacją dedykowaną do opracowanego urządzenia. Nastąpi opracowanie i weryfikacja informacji oraz testowanie funkcjonalności, wykonanie i opracowanie wyników analizy stanu działania produktu. Bezpośrednim efektem realizacji zadania będzie w pełni funkcjonalny produkt. Zadanie zostanie podsumowane raportem zawierającym wszystkie zebrane i przeanalizowane wyniki w ramach przeprowadzonych badań i prac.</w:t>
            </w:r>
          </w:p>
          <w:p w:rsidR="005D4439" w:rsidRPr="00237113" w:rsidRDefault="005D4439" w:rsidP="001B6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</w:p>
        </w:tc>
        <w:tc>
          <w:tcPr>
            <w:tcW w:w="2835" w:type="dxa"/>
          </w:tcPr>
          <w:p w:rsidR="005D4439" w:rsidRPr="004E69F6" w:rsidRDefault="005D4439" w:rsidP="00CD5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imes New Roman"/>
                <w:color w:val="000000"/>
              </w:rPr>
            </w:pPr>
          </w:p>
        </w:tc>
      </w:tr>
      <w:tr w:rsidR="005D4439" w:rsidRPr="00A254F2" w:rsidTr="005D4439">
        <w:tc>
          <w:tcPr>
            <w:tcW w:w="567" w:type="dxa"/>
            <w:shd w:val="clear" w:color="auto" w:fill="D9D9D9" w:themeFill="background1" w:themeFillShade="D9"/>
          </w:tcPr>
          <w:p w:rsidR="005D4439" w:rsidRPr="0026457D" w:rsidRDefault="005D4439" w:rsidP="00CD5758">
            <w:pPr>
              <w:suppressAutoHyphens/>
              <w:spacing w:after="0" w:afterAutospacing="1" w:line="240" w:lineRule="auto"/>
              <w:contextualSpacing/>
              <w:jc w:val="both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5.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:rsidR="005D4439" w:rsidRPr="0026457D" w:rsidRDefault="005D4439" w:rsidP="00CD5758">
            <w:pPr>
              <w:suppressAutoHyphens/>
              <w:spacing w:after="0" w:afterAutospacing="1" w:line="240" w:lineRule="auto"/>
              <w:contextualSpacing/>
              <w:jc w:val="both"/>
              <w:rPr>
                <w:rFonts w:asciiTheme="majorHAnsi" w:eastAsia="Calibri" w:hAnsiTheme="majorHAnsi" w:cs="Times New Roman"/>
                <w:b/>
              </w:rPr>
            </w:pPr>
            <w:r w:rsidRPr="0026457D">
              <w:rPr>
                <w:rFonts w:asciiTheme="majorHAnsi" w:eastAsia="Calibri" w:hAnsiTheme="majorHAnsi" w:cs="Times New Roman"/>
                <w:b/>
              </w:rPr>
              <w:t xml:space="preserve">Zadanie badawcze 5. Włączenie końcowych użytkowników w proces tworzenia nowego produktu. </w:t>
            </w:r>
          </w:p>
          <w:p w:rsidR="005D4439" w:rsidRPr="004E69F6" w:rsidRDefault="005D4439" w:rsidP="00CD5758">
            <w:pPr>
              <w:suppressAutoHyphens/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4394" w:type="dxa"/>
          </w:tcPr>
          <w:p w:rsidR="005D4439" w:rsidRDefault="005D4439" w:rsidP="001B6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 ramach zadania planowane jest włączenie użytkowników końcowych (min. 20 osób potencjalni użytkownicy produktu). Udział użytkowników końcowych planowany jest w zakresie testowania i w celu badania odbioru rynku na rozwiązanie będące przedmiotem projektu. Bezpośrednim efektem realizacji zadania będzie raport podsumowujący, zawierający wszystkie zebrane i przeanalizowane wyniki w ramach przeprowadzonych badań.</w:t>
            </w:r>
          </w:p>
          <w:p w:rsidR="005D4439" w:rsidRPr="00237113" w:rsidRDefault="005D4439" w:rsidP="001B6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</w:p>
        </w:tc>
        <w:tc>
          <w:tcPr>
            <w:tcW w:w="2835" w:type="dxa"/>
          </w:tcPr>
          <w:p w:rsidR="005D4439" w:rsidRPr="0026457D" w:rsidRDefault="005D4439" w:rsidP="00CD5758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</w:p>
        </w:tc>
      </w:tr>
    </w:tbl>
    <w:p w:rsidR="00185870" w:rsidRDefault="00185870" w:rsidP="0045600F">
      <w:pPr>
        <w:suppressAutoHyphens/>
        <w:spacing w:before="120" w:after="120" w:line="312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185870" w:rsidRDefault="00185870" w:rsidP="000E2021">
      <w:pPr>
        <w:suppressAutoHyphens/>
        <w:spacing w:after="0" w:line="312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C06E90" w:rsidRPr="00A254F2" w:rsidRDefault="00185870" w:rsidP="00185870">
      <w:pPr>
        <w:suppressAutoHyphens/>
        <w:spacing w:after="0" w:line="312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…………………………………………………………</w:t>
      </w:r>
    </w:p>
    <w:p w:rsidR="00185870" w:rsidRPr="00A254F2" w:rsidRDefault="00185870" w:rsidP="00185870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data, </w:t>
      </w:r>
      <w:r w:rsidRPr="00A254F2">
        <w:rPr>
          <w:rFonts w:asciiTheme="majorHAnsi" w:hAnsiTheme="majorHAnsi" w:cs="Times New Roman"/>
          <w:sz w:val="24"/>
          <w:szCs w:val="24"/>
        </w:rPr>
        <w:t xml:space="preserve">podpis </w:t>
      </w:r>
      <w:r>
        <w:rPr>
          <w:rFonts w:asciiTheme="majorHAnsi" w:hAnsiTheme="majorHAnsi" w:cs="Times New Roman"/>
          <w:sz w:val="24"/>
          <w:szCs w:val="24"/>
        </w:rPr>
        <w:t xml:space="preserve">oraz pieczęć </w:t>
      </w:r>
      <w:r w:rsidRPr="00A254F2">
        <w:rPr>
          <w:rFonts w:asciiTheme="majorHAnsi" w:hAnsiTheme="majorHAnsi" w:cs="Times New Roman"/>
          <w:sz w:val="24"/>
          <w:szCs w:val="24"/>
        </w:rPr>
        <w:t xml:space="preserve">upoważnionego </w:t>
      </w:r>
    </w:p>
    <w:p w:rsidR="00185870" w:rsidRDefault="00185870" w:rsidP="00185870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>przedstawiciela Wykonawcy</w:t>
      </w:r>
    </w:p>
    <w:p w:rsidR="004149D3" w:rsidRDefault="004149D3" w:rsidP="004149D3">
      <w:pPr>
        <w:suppressAutoHyphens/>
        <w:spacing w:after="0" w:line="312" w:lineRule="auto"/>
        <w:jc w:val="right"/>
        <w:rPr>
          <w:rFonts w:asciiTheme="majorHAnsi" w:hAnsiTheme="majorHAnsi" w:cs="Times New Roman"/>
          <w:bCs/>
          <w:sz w:val="24"/>
          <w:szCs w:val="24"/>
        </w:rPr>
      </w:pPr>
    </w:p>
    <w:p w:rsidR="008D7E34" w:rsidRDefault="008D7E34" w:rsidP="004149D3">
      <w:pPr>
        <w:suppressAutoHyphens/>
        <w:spacing w:after="0" w:line="312" w:lineRule="auto"/>
        <w:jc w:val="right"/>
        <w:rPr>
          <w:rFonts w:asciiTheme="majorHAnsi" w:hAnsiTheme="majorHAnsi" w:cs="Times New Roman"/>
          <w:bCs/>
          <w:sz w:val="24"/>
          <w:szCs w:val="24"/>
        </w:rPr>
      </w:pPr>
    </w:p>
    <w:p w:rsidR="008D7E34" w:rsidRDefault="008D7E34" w:rsidP="004149D3">
      <w:pPr>
        <w:suppressAutoHyphens/>
        <w:spacing w:after="0" w:line="312" w:lineRule="auto"/>
        <w:jc w:val="right"/>
        <w:rPr>
          <w:rFonts w:asciiTheme="majorHAnsi" w:hAnsiTheme="majorHAnsi" w:cs="Times New Roman"/>
          <w:bCs/>
          <w:sz w:val="24"/>
          <w:szCs w:val="24"/>
        </w:rPr>
      </w:pPr>
    </w:p>
    <w:p w:rsidR="008D7E34" w:rsidRDefault="008D7E34" w:rsidP="004149D3">
      <w:pPr>
        <w:suppressAutoHyphens/>
        <w:spacing w:after="0" w:line="312" w:lineRule="auto"/>
        <w:jc w:val="right"/>
        <w:rPr>
          <w:rFonts w:asciiTheme="majorHAnsi" w:hAnsiTheme="majorHAnsi" w:cs="Times New Roman"/>
          <w:bCs/>
          <w:sz w:val="24"/>
          <w:szCs w:val="24"/>
        </w:rPr>
      </w:pPr>
    </w:p>
    <w:p w:rsidR="008D7E34" w:rsidRDefault="008D7E34" w:rsidP="004149D3">
      <w:pPr>
        <w:suppressAutoHyphens/>
        <w:spacing w:after="0" w:line="312" w:lineRule="auto"/>
        <w:jc w:val="right"/>
        <w:rPr>
          <w:rFonts w:asciiTheme="majorHAnsi" w:hAnsiTheme="majorHAnsi" w:cs="Times New Roman"/>
          <w:bCs/>
          <w:sz w:val="24"/>
          <w:szCs w:val="24"/>
        </w:rPr>
      </w:pPr>
    </w:p>
    <w:p w:rsidR="008D7E34" w:rsidRDefault="008D7E34" w:rsidP="004149D3">
      <w:pPr>
        <w:suppressAutoHyphens/>
        <w:spacing w:after="0" w:line="312" w:lineRule="auto"/>
        <w:jc w:val="right"/>
        <w:rPr>
          <w:rFonts w:asciiTheme="majorHAnsi" w:hAnsiTheme="majorHAnsi" w:cs="Times New Roman"/>
          <w:bCs/>
          <w:sz w:val="24"/>
          <w:szCs w:val="24"/>
        </w:rPr>
      </w:pPr>
    </w:p>
    <w:p w:rsidR="008D7E34" w:rsidRDefault="008D7E34" w:rsidP="004149D3">
      <w:pPr>
        <w:suppressAutoHyphens/>
        <w:spacing w:after="0" w:line="312" w:lineRule="auto"/>
        <w:jc w:val="right"/>
        <w:rPr>
          <w:rFonts w:asciiTheme="majorHAnsi" w:hAnsiTheme="majorHAnsi" w:cs="Times New Roman"/>
          <w:bCs/>
          <w:sz w:val="24"/>
          <w:szCs w:val="24"/>
        </w:rPr>
      </w:pPr>
    </w:p>
    <w:p w:rsidR="008D7E34" w:rsidRDefault="008D7E34" w:rsidP="004149D3">
      <w:pPr>
        <w:suppressAutoHyphens/>
        <w:spacing w:after="0" w:line="312" w:lineRule="auto"/>
        <w:jc w:val="right"/>
        <w:rPr>
          <w:rFonts w:asciiTheme="majorHAnsi" w:hAnsiTheme="majorHAnsi" w:cs="Times New Roman"/>
          <w:bCs/>
          <w:sz w:val="24"/>
          <w:szCs w:val="24"/>
        </w:rPr>
      </w:pPr>
    </w:p>
    <w:p w:rsidR="008D7E34" w:rsidRDefault="008D7E34" w:rsidP="004149D3">
      <w:pPr>
        <w:suppressAutoHyphens/>
        <w:spacing w:after="0" w:line="312" w:lineRule="auto"/>
        <w:jc w:val="right"/>
        <w:rPr>
          <w:rFonts w:asciiTheme="majorHAnsi" w:hAnsiTheme="majorHAnsi" w:cs="Times New Roman"/>
          <w:bCs/>
          <w:sz w:val="24"/>
          <w:szCs w:val="24"/>
        </w:rPr>
      </w:pPr>
    </w:p>
    <w:p w:rsidR="00185870" w:rsidRPr="004149D3" w:rsidRDefault="00185870" w:rsidP="004149D3">
      <w:pPr>
        <w:suppressAutoHyphens/>
        <w:spacing w:after="0" w:line="312" w:lineRule="auto"/>
        <w:jc w:val="right"/>
        <w:rPr>
          <w:rFonts w:asciiTheme="majorHAnsi" w:hAnsiTheme="majorHAnsi" w:cs="Times New Roman"/>
          <w:bCs/>
          <w:sz w:val="24"/>
          <w:szCs w:val="24"/>
        </w:rPr>
      </w:pPr>
    </w:p>
    <w:p w:rsidR="002D3FA7" w:rsidRDefault="002D3FA7" w:rsidP="002D3FA7">
      <w:pPr>
        <w:rPr>
          <w:rFonts w:asciiTheme="majorHAnsi" w:hAnsiTheme="majorHAnsi" w:cs="Times New Roman"/>
          <w:sz w:val="24"/>
          <w:szCs w:val="24"/>
        </w:rPr>
      </w:pPr>
      <w:r w:rsidRPr="00EF383E">
        <w:rPr>
          <w:rFonts w:asciiTheme="majorHAnsi" w:hAnsiTheme="majorHAnsi" w:cs="Times New Roman"/>
          <w:sz w:val="24"/>
          <w:szCs w:val="24"/>
        </w:rPr>
        <w:lastRenderedPageBreak/>
        <w:t>Załącznik nr 2. Oświadczenie o braku powiązań</w:t>
      </w:r>
    </w:p>
    <w:p w:rsidR="002D3FA7" w:rsidRDefault="0041162D" w:rsidP="006924CC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 xml:space="preserve">                            </w:t>
      </w:r>
      <w:r w:rsidR="00847957">
        <w:rPr>
          <w:rFonts w:asciiTheme="majorHAnsi" w:hAnsiTheme="majorHAnsi" w:cs="Times New Roman"/>
          <w:sz w:val="24"/>
          <w:szCs w:val="24"/>
        </w:rPr>
        <w:t xml:space="preserve">                               </w:t>
      </w:r>
    </w:p>
    <w:p w:rsidR="006924CC" w:rsidRPr="00A254F2" w:rsidRDefault="006924CC" w:rsidP="006924CC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41162D" w:rsidRPr="00A254F2" w:rsidRDefault="0041162D" w:rsidP="002D3FA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D3FA7" w:rsidRPr="00A254F2" w:rsidRDefault="002D3FA7" w:rsidP="002D3FA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 xml:space="preserve">Oświadczenie o braku powiązań osobowych i kapitałowych </w:t>
      </w:r>
    </w:p>
    <w:p w:rsidR="002D3FA7" w:rsidRPr="00A254F2" w:rsidRDefault="002D3FA7" w:rsidP="002D3FA7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41162D" w:rsidRPr="00C60D4E" w:rsidRDefault="002D3FA7" w:rsidP="00C60D4E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60D4E">
        <w:rPr>
          <w:rFonts w:asciiTheme="majorHAnsi" w:hAnsiTheme="majorHAnsi" w:cs="Times New Roman"/>
          <w:b/>
          <w:sz w:val="24"/>
          <w:szCs w:val="24"/>
        </w:rPr>
        <w:t>W odpowiedzi na zapytanie ofertowe</w:t>
      </w:r>
    </w:p>
    <w:p w:rsidR="0041162D" w:rsidRPr="00A254F2" w:rsidRDefault="0041162D" w:rsidP="0041162D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>NR 1/2019/BON/SONTOP</w:t>
      </w:r>
    </w:p>
    <w:p w:rsidR="0041162D" w:rsidRPr="00A254F2" w:rsidRDefault="0041162D" w:rsidP="0041162D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>na zakup od wykonawcy usługi polegającej na opracowaniu nowego wyrobu.</w:t>
      </w:r>
    </w:p>
    <w:p w:rsidR="0041162D" w:rsidRPr="00A254F2" w:rsidRDefault="0041162D" w:rsidP="0041162D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>Zakup planowany jest w ramach Działania 2.3 „Proinnowacyjne usługi dla przedsiębiorstw”</w:t>
      </w:r>
    </w:p>
    <w:p w:rsidR="0041162D" w:rsidRPr="00A254F2" w:rsidRDefault="0041162D" w:rsidP="0041162D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>Poddziałania 2.3.2 „Bony na innowacje dla MŚP”</w:t>
      </w:r>
    </w:p>
    <w:p w:rsidR="0041162D" w:rsidRPr="00A254F2" w:rsidRDefault="0041162D" w:rsidP="0041162D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>w ramach</w:t>
      </w:r>
    </w:p>
    <w:p w:rsidR="0041162D" w:rsidRPr="00A254F2" w:rsidRDefault="0041162D" w:rsidP="0041162D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>II osi priorytetowej: „Wsparcie otoczenia i potencjału przedsiębiorstw do prowadzenia działalności B+R+I”</w:t>
      </w:r>
    </w:p>
    <w:p w:rsidR="0041162D" w:rsidRPr="00A254F2" w:rsidRDefault="0041162D" w:rsidP="0041162D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254F2">
        <w:rPr>
          <w:rFonts w:asciiTheme="majorHAnsi" w:hAnsiTheme="majorHAnsi" w:cs="Times New Roman"/>
          <w:b/>
          <w:sz w:val="24"/>
          <w:szCs w:val="24"/>
        </w:rPr>
        <w:t>Programu Operacyjnego Inteligentny Rozwój 2014 – 2020</w:t>
      </w:r>
    </w:p>
    <w:p w:rsidR="002D3FA7" w:rsidRPr="00A254F2" w:rsidRDefault="002D3FA7" w:rsidP="0041162D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D3FA7" w:rsidRPr="00A254F2" w:rsidRDefault="002D3FA7" w:rsidP="002D3FA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>Oświadczam(y), że nie jestem(</w:t>
      </w:r>
      <w:proofErr w:type="spellStart"/>
      <w:r w:rsidRPr="00A254F2">
        <w:rPr>
          <w:rFonts w:asciiTheme="majorHAnsi" w:hAnsiTheme="majorHAnsi" w:cs="Times New Roman"/>
          <w:sz w:val="24"/>
          <w:szCs w:val="24"/>
        </w:rPr>
        <w:t>eśmy</w:t>
      </w:r>
      <w:proofErr w:type="spellEnd"/>
      <w:r w:rsidRPr="00A254F2">
        <w:rPr>
          <w:rFonts w:asciiTheme="majorHAnsi" w:hAnsiTheme="majorHAnsi" w:cs="Times New Roman"/>
          <w:sz w:val="24"/>
          <w:szCs w:val="24"/>
        </w:rPr>
        <w:t xml:space="preserve">) powiązani z Zamawiającym osobowo lub kapitałowo.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 </w:t>
      </w:r>
    </w:p>
    <w:p w:rsidR="002D3FA7" w:rsidRPr="00A254F2" w:rsidRDefault="002D3FA7" w:rsidP="002D3FA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D3FA7" w:rsidRPr="00A254F2" w:rsidRDefault="002D3FA7" w:rsidP="002D3FA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 xml:space="preserve">1) uczestniczeniu w spółce, jako wspólnik spółki cywilnej lub spółki osobowej, </w:t>
      </w:r>
    </w:p>
    <w:p w:rsidR="002D3FA7" w:rsidRPr="00A254F2" w:rsidRDefault="0027526F" w:rsidP="002D3FA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2) posiadaniu co najmniej 10 </w:t>
      </w:r>
      <w:r w:rsidR="002D3FA7" w:rsidRPr="00A254F2">
        <w:rPr>
          <w:rFonts w:asciiTheme="majorHAnsi" w:hAnsiTheme="majorHAnsi" w:cs="Times New Roman"/>
          <w:sz w:val="24"/>
          <w:szCs w:val="24"/>
        </w:rPr>
        <w:t xml:space="preserve">% udziałów lub akcji, </w:t>
      </w:r>
    </w:p>
    <w:p w:rsidR="002D3FA7" w:rsidRPr="00A254F2" w:rsidRDefault="002D3FA7" w:rsidP="002D3FA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 xml:space="preserve">3) pełnieniu funkcji członka organu nadzorczego lub zarządzającego, prokurenta, pełnomocnika, </w:t>
      </w:r>
    </w:p>
    <w:p w:rsidR="002D3FA7" w:rsidRPr="00A254F2" w:rsidRDefault="002D3FA7" w:rsidP="002D3FA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 xml:space="preserve">4) pozostawaniu w związku małżeńskim, w stosunku pokrewieństwa lub powinowactwa </w:t>
      </w:r>
    </w:p>
    <w:p w:rsidR="002D3FA7" w:rsidRPr="00A254F2" w:rsidRDefault="002D3FA7" w:rsidP="002D3FA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 xml:space="preserve">w linii prostej, pokrewieństwa drugiego stopnia lub powinowactwa drugiego stopnia </w:t>
      </w:r>
    </w:p>
    <w:p w:rsidR="002D3FA7" w:rsidRPr="00A254F2" w:rsidRDefault="002D3FA7" w:rsidP="002D3FA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 xml:space="preserve">w linii bocznej lub w stosunku przysposobienia, opieki lub kurateli. </w:t>
      </w:r>
    </w:p>
    <w:p w:rsidR="002D3FA7" w:rsidRPr="00A254F2" w:rsidRDefault="002D3FA7" w:rsidP="002D3FA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D3FA7" w:rsidRPr="00A254F2" w:rsidRDefault="002D3FA7" w:rsidP="002D3FA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D3FA7" w:rsidRPr="00A254F2" w:rsidRDefault="002D3FA7" w:rsidP="002D3FA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D3FA7" w:rsidRPr="00A254F2" w:rsidRDefault="002D3FA7" w:rsidP="002D3FA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D3FA7" w:rsidRPr="00A254F2" w:rsidRDefault="002D3FA7" w:rsidP="002D3FA7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 xml:space="preserve">…………………………………… </w:t>
      </w:r>
    </w:p>
    <w:p w:rsidR="002D3FA7" w:rsidRPr="00A254F2" w:rsidRDefault="003854F3" w:rsidP="002D3FA7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data, </w:t>
      </w:r>
      <w:r w:rsidR="002D3FA7" w:rsidRPr="00A254F2">
        <w:rPr>
          <w:rFonts w:asciiTheme="majorHAnsi" w:hAnsiTheme="majorHAnsi" w:cs="Times New Roman"/>
          <w:sz w:val="24"/>
          <w:szCs w:val="24"/>
        </w:rPr>
        <w:t xml:space="preserve">podpis </w:t>
      </w:r>
      <w:r>
        <w:rPr>
          <w:rFonts w:asciiTheme="majorHAnsi" w:hAnsiTheme="majorHAnsi" w:cs="Times New Roman"/>
          <w:sz w:val="24"/>
          <w:szCs w:val="24"/>
        </w:rPr>
        <w:t xml:space="preserve">oraz pieczęć </w:t>
      </w:r>
      <w:r w:rsidR="002D3FA7" w:rsidRPr="00A254F2">
        <w:rPr>
          <w:rFonts w:asciiTheme="majorHAnsi" w:hAnsiTheme="majorHAnsi" w:cs="Times New Roman"/>
          <w:sz w:val="24"/>
          <w:szCs w:val="24"/>
        </w:rPr>
        <w:t xml:space="preserve">upoważnionego </w:t>
      </w:r>
    </w:p>
    <w:p w:rsidR="002D3FA7" w:rsidRDefault="002D3FA7" w:rsidP="002D3FA7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r w:rsidRPr="00A254F2">
        <w:rPr>
          <w:rFonts w:asciiTheme="majorHAnsi" w:hAnsiTheme="majorHAnsi" w:cs="Times New Roman"/>
          <w:sz w:val="24"/>
          <w:szCs w:val="24"/>
        </w:rPr>
        <w:t>przedstawiciela Wykonawcy</w:t>
      </w:r>
    </w:p>
    <w:p w:rsidR="00847957" w:rsidRDefault="00847957" w:rsidP="002D3FA7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</w:p>
    <w:p w:rsidR="00847957" w:rsidRDefault="00847957" w:rsidP="002D3FA7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</w:p>
    <w:p w:rsidR="00847957" w:rsidRDefault="00847957" w:rsidP="002D3FA7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</w:p>
    <w:p w:rsidR="00847957" w:rsidRDefault="00847957" w:rsidP="002D3FA7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</w:p>
    <w:p w:rsidR="00847957" w:rsidRDefault="00847957" w:rsidP="002D3FA7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</w:p>
    <w:p w:rsidR="00847957" w:rsidRDefault="00847957" w:rsidP="002D3FA7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</w:p>
    <w:p w:rsidR="00847957" w:rsidRPr="00A254F2" w:rsidRDefault="00847957" w:rsidP="002D3FA7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</w:p>
    <w:p w:rsidR="00C640AF" w:rsidRPr="00A254F2" w:rsidRDefault="00C640AF" w:rsidP="00C640AF">
      <w:pPr>
        <w:suppressAutoHyphens/>
        <w:spacing w:line="312" w:lineRule="auto"/>
        <w:rPr>
          <w:rFonts w:asciiTheme="majorHAnsi" w:hAnsiTheme="majorHAnsi" w:cs="Times New Roman"/>
          <w:sz w:val="24"/>
          <w:szCs w:val="24"/>
        </w:rPr>
      </w:pPr>
    </w:p>
    <w:p w:rsidR="00434B92" w:rsidRPr="00434B92" w:rsidRDefault="00B72C73" w:rsidP="00434B92">
      <w:pPr>
        <w:rPr>
          <w:rFonts w:asciiTheme="majorHAnsi" w:hAnsiTheme="majorHAnsi"/>
          <w:sz w:val="24"/>
          <w:szCs w:val="24"/>
        </w:rPr>
      </w:pPr>
      <w:r w:rsidRPr="00EF383E">
        <w:rPr>
          <w:rFonts w:asciiTheme="majorHAnsi" w:hAnsiTheme="majorHAnsi"/>
          <w:sz w:val="24"/>
          <w:szCs w:val="24"/>
        </w:rPr>
        <w:lastRenderedPageBreak/>
        <w:t>Załącznik nr 3 –Oświadczenie o spełnianiu kryteriów dostępu.</w:t>
      </w:r>
    </w:p>
    <w:p w:rsidR="00434B92" w:rsidRPr="00434B92" w:rsidRDefault="00434B92" w:rsidP="003854F3">
      <w:pPr>
        <w:widowControl w:val="0"/>
        <w:suppressAutoHyphens/>
        <w:autoSpaceDE w:val="0"/>
        <w:spacing w:after="0" w:line="240" w:lineRule="auto"/>
        <w:ind w:right="3614"/>
        <w:jc w:val="center"/>
        <w:rPr>
          <w:rFonts w:asciiTheme="majorHAnsi" w:eastAsia="Times New Roman" w:hAnsiTheme="majorHAnsi" w:cs="Arial"/>
          <w:b/>
          <w:lang w:eastAsia="ar-SA"/>
        </w:rPr>
      </w:pPr>
    </w:p>
    <w:p w:rsidR="0041162D" w:rsidRPr="00434B92" w:rsidRDefault="00585944" w:rsidP="00585944">
      <w:pPr>
        <w:widowControl w:val="0"/>
        <w:suppressAutoHyphens/>
        <w:autoSpaceDE w:val="0"/>
        <w:spacing w:after="0" w:line="240" w:lineRule="auto"/>
        <w:ind w:left="522" w:right="1628"/>
        <w:jc w:val="center"/>
        <w:rPr>
          <w:rFonts w:asciiTheme="majorHAnsi" w:eastAsia="Times New Roman" w:hAnsiTheme="majorHAnsi" w:cs="Arial"/>
          <w:b/>
          <w:lang w:eastAsia="ar-SA"/>
        </w:rPr>
      </w:pPr>
      <w:r>
        <w:rPr>
          <w:rFonts w:asciiTheme="majorHAnsi" w:eastAsia="Times New Roman" w:hAnsiTheme="majorHAnsi" w:cs="Arial"/>
          <w:b/>
          <w:lang w:eastAsia="ar-SA"/>
        </w:rPr>
        <w:t xml:space="preserve">       </w:t>
      </w:r>
      <w:r w:rsidR="00B72C73" w:rsidRPr="00434B92">
        <w:rPr>
          <w:rFonts w:asciiTheme="majorHAnsi" w:eastAsia="Times New Roman" w:hAnsiTheme="majorHAnsi" w:cs="Arial"/>
          <w:b/>
          <w:lang w:eastAsia="ar-SA"/>
        </w:rPr>
        <w:t>Oświadczenie o spełnianiu kryteriów dostępu</w:t>
      </w:r>
      <w:r w:rsidR="00AA3B14" w:rsidRPr="00434B92">
        <w:rPr>
          <w:rFonts w:asciiTheme="majorHAnsi" w:eastAsia="Times New Roman" w:hAnsiTheme="majorHAnsi" w:cs="Arial"/>
          <w:b/>
          <w:lang w:eastAsia="ar-SA"/>
        </w:rPr>
        <w:t xml:space="preserve"> </w:t>
      </w:r>
      <w:r w:rsidR="00B72C73" w:rsidRPr="00434B92">
        <w:rPr>
          <w:rFonts w:asciiTheme="majorHAnsi" w:eastAsia="Times New Roman" w:hAnsiTheme="majorHAnsi" w:cs="Arial"/>
          <w:b/>
          <w:lang w:eastAsia="ar-SA"/>
        </w:rPr>
        <w:t>w ramach u</w:t>
      </w:r>
      <w:r w:rsidR="003854F3">
        <w:rPr>
          <w:rFonts w:asciiTheme="majorHAnsi" w:eastAsia="Times New Roman" w:hAnsiTheme="majorHAnsi" w:cs="Arial"/>
          <w:b/>
          <w:lang w:eastAsia="ar-SA"/>
        </w:rPr>
        <w:t>działu w postepowaniu ofertowym</w:t>
      </w:r>
    </w:p>
    <w:p w:rsidR="00B72C73" w:rsidRPr="00434B92" w:rsidRDefault="00B72C73" w:rsidP="00585944">
      <w:pPr>
        <w:widowControl w:val="0"/>
        <w:suppressAutoHyphens/>
        <w:autoSpaceDE w:val="0"/>
        <w:spacing w:after="0" w:line="240" w:lineRule="auto"/>
        <w:ind w:left="16" w:right="1100" w:firstLine="1180"/>
        <w:jc w:val="center"/>
        <w:rPr>
          <w:rFonts w:asciiTheme="majorHAnsi" w:eastAsia="Times New Roman" w:hAnsiTheme="majorHAnsi" w:cs="Arial"/>
          <w:b/>
          <w:spacing w:val="-7"/>
          <w:lang w:eastAsia="ar-SA"/>
        </w:rPr>
      </w:pPr>
      <w:r w:rsidRPr="00434B92">
        <w:rPr>
          <w:rFonts w:asciiTheme="majorHAnsi" w:eastAsia="Times New Roman" w:hAnsiTheme="majorHAnsi" w:cs="Arial"/>
          <w:b/>
          <w:spacing w:val="-7"/>
          <w:lang w:eastAsia="ar-SA"/>
        </w:rPr>
        <w:t>NR 1/2019/BON/SONTOP</w:t>
      </w:r>
    </w:p>
    <w:p w:rsidR="00B72C73" w:rsidRPr="00434B92" w:rsidRDefault="00B72C73" w:rsidP="00585944">
      <w:pPr>
        <w:widowControl w:val="0"/>
        <w:suppressAutoHyphens/>
        <w:autoSpaceDE w:val="0"/>
        <w:spacing w:after="0" w:line="240" w:lineRule="auto"/>
        <w:ind w:left="16" w:right="1100" w:firstLine="1180"/>
        <w:jc w:val="center"/>
        <w:rPr>
          <w:rFonts w:asciiTheme="majorHAnsi" w:eastAsia="Times New Roman" w:hAnsiTheme="majorHAnsi" w:cs="Arial"/>
          <w:b/>
          <w:spacing w:val="-7"/>
          <w:lang w:eastAsia="ar-SA"/>
        </w:rPr>
      </w:pPr>
      <w:r w:rsidRPr="00434B92">
        <w:rPr>
          <w:rFonts w:asciiTheme="majorHAnsi" w:eastAsia="Times New Roman" w:hAnsiTheme="majorHAnsi" w:cs="Arial"/>
          <w:b/>
          <w:spacing w:val="-7"/>
          <w:lang w:eastAsia="ar-SA"/>
        </w:rPr>
        <w:t>na zakup od wykonawcy usługi polegającej na opracowaniu nowego wyrobu.</w:t>
      </w:r>
    </w:p>
    <w:p w:rsidR="00B72C73" w:rsidRPr="00434B92" w:rsidRDefault="00B72C73" w:rsidP="00585944">
      <w:pPr>
        <w:widowControl w:val="0"/>
        <w:suppressAutoHyphens/>
        <w:autoSpaceDE w:val="0"/>
        <w:spacing w:after="0" w:line="240" w:lineRule="auto"/>
        <w:ind w:left="16" w:right="1100" w:firstLine="1180"/>
        <w:jc w:val="center"/>
        <w:rPr>
          <w:rFonts w:asciiTheme="majorHAnsi" w:eastAsia="Times New Roman" w:hAnsiTheme="majorHAnsi" w:cs="Arial"/>
          <w:b/>
          <w:spacing w:val="-7"/>
          <w:lang w:eastAsia="ar-SA"/>
        </w:rPr>
      </w:pPr>
      <w:r w:rsidRPr="00434B92">
        <w:rPr>
          <w:rFonts w:asciiTheme="majorHAnsi" w:eastAsia="Times New Roman" w:hAnsiTheme="majorHAnsi" w:cs="Arial"/>
          <w:b/>
          <w:spacing w:val="-7"/>
          <w:lang w:eastAsia="ar-SA"/>
        </w:rPr>
        <w:t>Zakup planowany jest w ramach Działania 2.3 „Proinnowacyjne usługi dla przedsiębiorstw”</w:t>
      </w:r>
    </w:p>
    <w:p w:rsidR="00B72C73" w:rsidRPr="00434B92" w:rsidRDefault="00B72C73" w:rsidP="00585944">
      <w:pPr>
        <w:widowControl w:val="0"/>
        <w:suppressAutoHyphens/>
        <w:autoSpaceDE w:val="0"/>
        <w:spacing w:after="0" w:line="240" w:lineRule="auto"/>
        <w:ind w:left="16" w:right="1100" w:firstLine="1180"/>
        <w:jc w:val="center"/>
        <w:rPr>
          <w:rFonts w:asciiTheme="majorHAnsi" w:eastAsia="Times New Roman" w:hAnsiTheme="majorHAnsi" w:cs="Arial"/>
          <w:b/>
          <w:spacing w:val="-7"/>
          <w:lang w:eastAsia="ar-SA"/>
        </w:rPr>
      </w:pPr>
      <w:r w:rsidRPr="00434B92">
        <w:rPr>
          <w:rFonts w:asciiTheme="majorHAnsi" w:eastAsia="Times New Roman" w:hAnsiTheme="majorHAnsi" w:cs="Arial"/>
          <w:b/>
          <w:spacing w:val="-7"/>
          <w:lang w:eastAsia="ar-SA"/>
        </w:rPr>
        <w:t>Poddziałania 2.</w:t>
      </w:r>
      <w:r w:rsidR="00AA3B14" w:rsidRPr="00434B92">
        <w:rPr>
          <w:rFonts w:asciiTheme="majorHAnsi" w:eastAsia="Times New Roman" w:hAnsiTheme="majorHAnsi" w:cs="Arial"/>
          <w:b/>
          <w:spacing w:val="-7"/>
          <w:lang w:eastAsia="ar-SA"/>
        </w:rPr>
        <w:t xml:space="preserve">3.2 „Bony na innowacje dla MŚP” </w:t>
      </w:r>
      <w:r w:rsidRPr="00434B92">
        <w:rPr>
          <w:rFonts w:asciiTheme="majorHAnsi" w:eastAsia="Times New Roman" w:hAnsiTheme="majorHAnsi" w:cs="Arial"/>
          <w:b/>
          <w:spacing w:val="-7"/>
          <w:lang w:eastAsia="ar-SA"/>
        </w:rPr>
        <w:t>w ramach</w:t>
      </w:r>
    </w:p>
    <w:p w:rsidR="00B72C73" w:rsidRPr="00434B92" w:rsidRDefault="00B72C73" w:rsidP="00585944">
      <w:pPr>
        <w:widowControl w:val="0"/>
        <w:suppressAutoHyphens/>
        <w:autoSpaceDE w:val="0"/>
        <w:spacing w:after="0" w:line="240" w:lineRule="auto"/>
        <w:ind w:left="16" w:right="1100" w:firstLine="1180"/>
        <w:jc w:val="center"/>
        <w:rPr>
          <w:rFonts w:asciiTheme="majorHAnsi" w:eastAsia="Times New Roman" w:hAnsiTheme="majorHAnsi" w:cs="Arial"/>
          <w:b/>
          <w:spacing w:val="-7"/>
          <w:lang w:eastAsia="ar-SA"/>
        </w:rPr>
      </w:pPr>
      <w:r w:rsidRPr="00434B92">
        <w:rPr>
          <w:rFonts w:asciiTheme="majorHAnsi" w:eastAsia="Times New Roman" w:hAnsiTheme="majorHAnsi" w:cs="Arial"/>
          <w:b/>
          <w:spacing w:val="-7"/>
          <w:lang w:eastAsia="ar-SA"/>
        </w:rPr>
        <w:t>II osi priorytetowej: „Wsparcie otoczenia i potencjału przedsiębiorstw do prowadzenia działalności B+R+I”</w:t>
      </w:r>
    </w:p>
    <w:p w:rsidR="0041162D" w:rsidRPr="00434B92" w:rsidRDefault="00B72C73" w:rsidP="00585944">
      <w:pPr>
        <w:widowControl w:val="0"/>
        <w:suppressAutoHyphens/>
        <w:autoSpaceDE w:val="0"/>
        <w:spacing w:after="0" w:line="240" w:lineRule="auto"/>
        <w:ind w:left="16" w:right="1100" w:firstLine="1180"/>
        <w:jc w:val="center"/>
        <w:rPr>
          <w:rFonts w:asciiTheme="majorHAnsi" w:eastAsia="Times New Roman" w:hAnsiTheme="majorHAnsi" w:cs="Arial"/>
          <w:b/>
          <w:lang w:eastAsia="ar-SA"/>
        </w:rPr>
      </w:pPr>
      <w:r w:rsidRPr="00434B92">
        <w:rPr>
          <w:rFonts w:asciiTheme="majorHAnsi" w:eastAsia="Times New Roman" w:hAnsiTheme="majorHAnsi" w:cs="Arial"/>
          <w:b/>
          <w:spacing w:val="-7"/>
          <w:lang w:eastAsia="ar-SA"/>
        </w:rPr>
        <w:t>Programu Operacyjnego Inteligentny Rozwój 2014 – 2020</w:t>
      </w:r>
    </w:p>
    <w:p w:rsidR="0041162D" w:rsidRPr="00434B92" w:rsidRDefault="0041162D" w:rsidP="00B72C73">
      <w:pPr>
        <w:widowControl w:val="0"/>
        <w:suppressAutoHyphens/>
        <w:autoSpaceDE w:val="0"/>
        <w:spacing w:after="0" w:line="240" w:lineRule="auto"/>
        <w:ind w:left="16" w:right="1509" w:firstLine="1634"/>
        <w:jc w:val="center"/>
        <w:rPr>
          <w:rFonts w:asciiTheme="majorHAnsi" w:eastAsia="Times New Roman" w:hAnsiTheme="majorHAnsi" w:cs="Arial"/>
          <w:b/>
          <w:lang w:eastAsia="ar-SA"/>
        </w:rPr>
      </w:pPr>
    </w:p>
    <w:p w:rsidR="0041162D" w:rsidRPr="00434B92" w:rsidRDefault="0041162D" w:rsidP="0041162D">
      <w:pPr>
        <w:widowControl w:val="0"/>
        <w:suppressAutoHyphens/>
        <w:autoSpaceDE w:val="0"/>
        <w:spacing w:after="0" w:line="240" w:lineRule="auto"/>
        <w:ind w:left="16" w:right="1583"/>
        <w:rPr>
          <w:rFonts w:asciiTheme="majorHAnsi" w:eastAsia="Times New Roman" w:hAnsiTheme="majorHAnsi" w:cs="Arial"/>
          <w:lang w:eastAsia="ar-SA"/>
        </w:rPr>
      </w:pPr>
      <w:r w:rsidRPr="00434B92">
        <w:rPr>
          <w:rFonts w:asciiTheme="majorHAnsi" w:eastAsia="Times New Roman" w:hAnsiTheme="majorHAnsi" w:cs="Arial"/>
          <w:b/>
          <w:bCs/>
          <w:spacing w:val="-6"/>
          <w:lang w:eastAsia="ar-SA"/>
        </w:rPr>
        <w:t>Oświadczam/y</w:t>
      </w:r>
      <w:r w:rsidRPr="00434B92">
        <w:rPr>
          <w:rFonts w:asciiTheme="majorHAnsi" w:eastAsia="Times New Roman" w:hAnsiTheme="majorHAnsi" w:cs="Arial"/>
          <w:spacing w:val="-6"/>
          <w:lang w:eastAsia="ar-SA"/>
        </w:rPr>
        <w:t>, że spełniam/y warunki udziału w niniejszym postępowaniu, tj.:</w:t>
      </w:r>
    </w:p>
    <w:p w:rsidR="0041162D" w:rsidRPr="00434B92" w:rsidRDefault="0041162D" w:rsidP="0041162D">
      <w:pPr>
        <w:widowControl w:val="0"/>
        <w:suppressAutoHyphens/>
        <w:autoSpaceDE w:val="0"/>
        <w:spacing w:after="0" w:line="240" w:lineRule="auto"/>
        <w:ind w:left="16" w:right="1583"/>
        <w:jc w:val="both"/>
        <w:rPr>
          <w:rFonts w:asciiTheme="majorHAnsi" w:eastAsia="Times New Roman" w:hAnsiTheme="majorHAnsi" w:cs="Arial"/>
          <w:lang w:eastAsia="ar-SA"/>
        </w:rPr>
      </w:pPr>
    </w:p>
    <w:p w:rsidR="0041162D" w:rsidRPr="00434B92" w:rsidRDefault="0041162D" w:rsidP="0041162D">
      <w:pPr>
        <w:pStyle w:val="Akapitzlist"/>
        <w:numPr>
          <w:ilvl w:val="1"/>
          <w:numId w:val="32"/>
        </w:numPr>
        <w:spacing w:after="0" w:line="276" w:lineRule="auto"/>
        <w:jc w:val="both"/>
        <w:rPr>
          <w:rFonts w:asciiTheme="majorHAnsi" w:eastAsia="Times New Roman" w:hAnsiTheme="majorHAnsi" w:cs="Arial"/>
          <w:lang w:eastAsia="ar-SA"/>
        </w:rPr>
      </w:pPr>
      <w:r w:rsidRPr="00434B92">
        <w:rPr>
          <w:rFonts w:asciiTheme="majorHAnsi" w:eastAsia="Times New Roman" w:hAnsiTheme="majorHAnsi" w:cs="Arial"/>
          <w:lang w:eastAsia="ar-SA"/>
        </w:rPr>
        <w:t>Spełniam warunki uczestnictwa w postępowaniu o udzielenie zamówienia, określone w zapytaniu ofertowym.</w:t>
      </w:r>
    </w:p>
    <w:p w:rsidR="0041162D" w:rsidRPr="00434B92" w:rsidRDefault="0041162D" w:rsidP="0041162D">
      <w:pPr>
        <w:widowControl w:val="0"/>
        <w:numPr>
          <w:ilvl w:val="1"/>
          <w:numId w:val="32"/>
        </w:numPr>
        <w:suppressAutoHyphens/>
        <w:autoSpaceDE w:val="0"/>
        <w:spacing w:after="0" w:line="240" w:lineRule="auto"/>
        <w:ind w:left="1077" w:right="34" w:hanging="357"/>
        <w:jc w:val="both"/>
        <w:rPr>
          <w:rFonts w:asciiTheme="majorHAnsi" w:eastAsia="Times New Roman" w:hAnsiTheme="majorHAnsi" w:cs="Arial"/>
          <w:lang w:eastAsia="ar-SA"/>
        </w:rPr>
      </w:pPr>
      <w:r w:rsidRPr="00434B92">
        <w:rPr>
          <w:rFonts w:asciiTheme="majorHAnsi" w:eastAsia="Times New Roman" w:hAnsiTheme="majorHAnsi" w:cs="Arial"/>
          <w:lang w:eastAsia="ar-SA"/>
        </w:rPr>
        <w:t xml:space="preserve">Posiadamy potencjał pozwalający na wykonanie zamówienia. </w:t>
      </w:r>
    </w:p>
    <w:p w:rsidR="0041162D" w:rsidRPr="00434B92" w:rsidRDefault="0041162D" w:rsidP="0041162D">
      <w:pPr>
        <w:widowControl w:val="0"/>
        <w:numPr>
          <w:ilvl w:val="1"/>
          <w:numId w:val="32"/>
        </w:numPr>
        <w:suppressAutoHyphens/>
        <w:autoSpaceDE w:val="0"/>
        <w:spacing w:after="0" w:line="240" w:lineRule="auto"/>
        <w:ind w:left="1077" w:right="34" w:hanging="357"/>
        <w:jc w:val="both"/>
        <w:rPr>
          <w:rFonts w:asciiTheme="majorHAnsi" w:eastAsia="Times New Roman" w:hAnsiTheme="majorHAnsi" w:cs="Arial"/>
          <w:lang w:eastAsia="ar-SA"/>
        </w:rPr>
      </w:pPr>
      <w:r w:rsidRPr="00434B92">
        <w:rPr>
          <w:rFonts w:asciiTheme="majorHAnsi" w:eastAsia="Times New Roman" w:hAnsiTheme="majorHAnsi" w:cs="Arial"/>
          <w:lang w:eastAsia="ar-SA"/>
        </w:rPr>
        <w:t xml:space="preserve">Zrealizujemy projekt zgodnie z zasadą zrównoważonego rozwoju tj. będzie on neutralny dla środowiska lub będzie mieć na nie pozytywny wpływ. </w:t>
      </w:r>
    </w:p>
    <w:p w:rsidR="0041162D" w:rsidRPr="00434B92" w:rsidRDefault="0041162D" w:rsidP="0041162D">
      <w:pPr>
        <w:pStyle w:val="Akapitzlist"/>
        <w:numPr>
          <w:ilvl w:val="1"/>
          <w:numId w:val="32"/>
        </w:numPr>
        <w:spacing w:after="200" w:line="276" w:lineRule="auto"/>
        <w:jc w:val="both"/>
        <w:rPr>
          <w:rFonts w:asciiTheme="majorHAnsi" w:eastAsia="Times New Roman" w:hAnsiTheme="majorHAnsi" w:cs="Arial"/>
          <w:lang w:eastAsia="ar-SA"/>
        </w:rPr>
      </w:pPr>
      <w:r w:rsidRPr="00434B92">
        <w:rPr>
          <w:rFonts w:asciiTheme="majorHAnsi" w:eastAsia="Times New Roman" w:hAnsiTheme="majorHAnsi" w:cs="Arial"/>
          <w:lang w:eastAsia="ar-SA"/>
        </w:rPr>
        <w:t>Nie podlegam wykluczeniu z uczestnictwa w postępowaniu o udzielenie zamówienia z powodów, o których mowa w zapytaniu ofertowym.</w:t>
      </w:r>
    </w:p>
    <w:p w:rsidR="0041162D" w:rsidRPr="00434B92" w:rsidRDefault="0041162D" w:rsidP="0041162D">
      <w:pPr>
        <w:pStyle w:val="Akapitzlist"/>
        <w:numPr>
          <w:ilvl w:val="1"/>
          <w:numId w:val="32"/>
        </w:numPr>
        <w:spacing w:after="0" w:line="276" w:lineRule="auto"/>
        <w:jc w:val="both"/>
        <w:rPr>
          <w:rFonts w:asciiTheme="majorHAnsi" w:eastAsia="Times New Roman" w:hAnsiTheme="majorHAnsi" w:cs="Arial"/>
          <w:lang w:eastAsia="ar-SA"/>
        </w:rPr>
      </w:pPr>
      <w:r w:rsidRPr="00434B92">
        <w:rPr>
          <w:rFonts w:asciiTheme="majorHAnsi" w:eastAsia="Times New Roman" w:hAnsiTheme="majorHAnsi" w:cs="Arial"/>
          <w:lang w:eastAsia="ar-SA"/>
        </w:rPr>
        <w:t>Zapoznałem się z warunkami zapytania ofertowego i zobowiązuję się, w przypadku wyboru naszej oferty, do zwarcia umowy na określonych warunkach, w miejscu i terminie wyznaczonym przez Zamawiającego.</w:t>
      </w:r>
    </w:p>
    <w:p w:rsidR="0041162D" w:rsidRPr="00434B92" w:rsidRDefault="0041162D" w:rsidP="0041162D">
      <w:pPr>
        <w:widowControl w:val="0"/>
        <w:numPr>
          <w:ilvl w:val="1"/>
          <w:numId w:val="32"/>
        </w:numPr>
        <w:suppressAutoHyphens/>
        <w:autoSpaceDE w:val="0"/>
        <w:spacing w:after="0" w:line="240" w:lineRule="auto"/>
        <w:ind w:left="1077" w:right="34" w:hanging="357"/>
        <w:jc w:val="both"/>
        <w:rPr>
          <w:rFonts w:asciiTheme="majorHAnsi" w:eastAsia="Times New Roman" w:hAnsiTheme="majorHAnsi" w:cs="Arial"/>
          <w:lang w:eastAsia="ar-SA"/>
        </w:rPr>
      </w:pPr>
      <w:r w:rsidRPr="00434B92">
        <w:rPr>
          <w:rFonts w:asciiTheme="majorHAnsi" w:eastAsia="Times New Roman" w:hAnsiTheme="majorHAnsi" w:cs="Arial"/>
          <w:lang w:eastAsia="ar-SA"/>
        </w:rPr>
        <w:t xml:space="preserve">Znajdujemy się w sytuacji ekonomicznej i finansowej zapewniającej wykonanie </w:t>
      </w:r>
      <w:r w:rsidRPr="00434B92">
        <w:rPr>
          <w:rFonts w:asciiTheme="majorHAnsi" w:eastAsia="Times New Roman" w:hAnsiTheme="majorHAnsi" w:cs="Arial"/>
          <w:spacing w:val="-3"/>
          <w:lang w:eastAsia="ar-SA"/>
        </w:rPr>
        <w:t>zamówienia.</w:t>
      </w:r>
    </w:p>
    <w:p w:rsidR="0041162D" w:rsidRPr="00434B92" w:rsidRDefault="0041162D" w:rsidP="0041162D">
      <w:pPr>
        <w:pStyle w:val="Akapitzlist"/>
        <w:numPr>
          <w:ilvl w:val="1"/>
          <w:numId w:val="32"/>
        </w:numPr>
        <w:spacing w:after="200" w:line="276" w:lineRule="auto"/>
        <w:jc w:val="both"/>
        <w:rPr>
          <w:rFonts w:asciiTheme="majorHAnsi" w:eastAsia="Times New Roman" w:hAnsiTheme="majorHAnsi" w:cs="Arial"/>
          <w:lang w:eastAsia="ar-SA"/>
        </w:rPr>
      </w:pPr>
      <w:r w:rsidRPr="00434B92">
        <w:rPr>
          <w:rFonts w:asciiTheme="majorHAnsi" w:eastAsia="Times New Roman" w:hAnsiTheme="majorHAnsi" w:cs="Arial"/>
          <w:lang w:eastAsia="ar-SA"/>
        </w:rPr>
        <w:t xml:space="preserve">Nie jesteśmy podmiotem, w stosunku, do którego otwarto likwidację lub którego upadłość ogłoszono, z wyjątkiem wykonawców, którzy po ogłoszeniu upadłości zawarli układ zatwierdzony prawomocnym postanowieniem sądu, jeżeli układ nie przewiduje zaspokojenia wierzycieli przez likwidację majątku upadłego, </w:t>
      </w:r>
    </w:p>
    <w:p w:rsidR="0041162D" w:rsidRPr="00434B92" w:rsidRDefault="0041162D" w:rsidP="0041162D">
      <w:pPr>
        <w:pStyle w:val="Akapitzlist"/>
        <w:numPr>
          <w:ilvl w:val="1"/>
          <w:numId w:val="32"/>
        </w:numPr>
        <w:spacing w:after="200" w:line="276" w:lineRule="auto"/>
        <w:jc w:val="both"/>
        <w:rPr>
          <w:rFonts w:asciiTheme="majorHAnsi" w:eastAsia="Times New Roman" w:hAnsiTheme="majorHAnsi" w:cs="Arial"/>
          <w:lang w:eastAsia="ar-SA"/>
        </w:rPr>
      </w:pPr>
      <w:r w:rsidRPr="00434B92">
        <w:rPr>
          <w:rFonts w:asciiTheme="majorHAnsi" w:eastAsia="Times New Roman" w:hAnsiTheme="majorHAnsi" w:cs="Arial"/>
          <w:lang w:eastAsia="ar-SA"/>
        </w:rPr>
        <w:t xml:space="preserve">Nie jesteśmy podmiotem, który zalega z uiszczeniem podatków, opłat lub składek na ubezpieczenie społeczne lub zdrowotne, z wyjątkiem przypadków, gdy uzyskali oni przewidziane prawem zwolnienie, odroczenie, rozłożenie na raty zaległych płatności lub wstrzymanie w całości wykonania decyzji właściwego organu, </w:t>
      </w:r>
    </w:p>
    <w:p w:rsidR="0041162D" w:rsidRPr="00434B92" w:rsidRDefault="0041162D" w:rsidP="0041162D">
      <w:pPr>
        <w:pStyle w:val="Akapitzlist"/>
        <w:numPr>
          <w:ilvl w:val="1"/>
          <w:numId w:val="32"/>
        </w:numPr>
        <w:spacing w:after="200" w:line="276" w:lineRule="auto"/>
        <w:jc w:val="both"/>
        <w:rPr>
          <w:rFonts w:asciiTheme="majorHAnsi" w:eastAsia="Times New Roman" w:hAnsiTheme="majorHAnsi" w:cs="Arial"/>
          <w:lang w:eastAsia="ar-SA"/>
        </w:rPr>
      </w:pPr>
      <w:r w:rsidRPr="00434B92">
        <w:rPr>
          <w:rFonts w:asciiTheme="majorHAnsi" w:eastAsia="Times New Roman" w:hAnsiTheme="majorHAnsi" w:cs="Arial"/>
          <w:lang w:eastAsia="ar-SA"/>
        </w:rPr>
        <w:t>Nie jestem osobą fizyczną, którą prawomocnie skazano za przestępstwo popełnione 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:rsidR="00B72C73" w:rsidRPr="00434B92" w:rsidRDefault="0041162D" w:rsidP="00B72C73">
      <w:pPr>
        <w:spacing w:after="0"/>
        <w:jc w:val="right"/>
        <w:rPr>
          <w:rFonts w:asciiTheme="majorHAnsi" w:hAnsiTheme="majorHAnsi" w:cs="Times New Roman"/>
          <w:bCs/>
        </w:rPr>
      </w:pPr>
      <w:r w:rsidRPr="00434B92">
        <w:rPr>
          <w:rFonts w:asciiTheme="majorHAnsi" w:eastAsia="Times New Roman" w:hAnsiTheme="majorHAnsi" w:cs="Arial"/>
          <w:lang w:eastAsia="ar-SA"/>
        </w:rPr>
        <w:br/>
      </w:r>
      <w:r w:rsidR="00B72C73" w:rsidRPr="00434B92">
        <w:rPr>
          <w:rFonts w:asciiTheme="majorHAnsi" w:hAnsiTheme="majorHAnsi" w:cs="Times New Roman"/>
          <w:bCs/>
        </w:rPr>
        <w:t xml:space="preserve">…………………………………… </w:t>
      </w:r>
    </w:p>
    <w:p w:rsidR="003854F3" w:rsidRPr="003854F3" w:rsidRDefault="003854F3" w:rsidP="003854F3">
      <w:pPr>
        <w:spacing w:after="0"/>
        <w:jc w:val="right"/>
        <w:rPr>
          <w:rFonts w:asciiTheme="majorHAnsi" w:hAnsiTheme="majorHAnsi" w:cs="Times New Roman"/>
          <w:bCs/>
        </w:rPr>
      </w:pPr>
      <w:r w:rsidRPr="003854F3">
        <w:rPr>
          <w:rFonts w:asciiTheme="majorHAnsi" w:hAnsiTheme="majorHAnsi" w:cs="Times New Roman"/>
          <w:bCs/>
        </w:rPr>
        <w:t xml:space="preserve">data, podpis oraz pieczęć upoważnionego </w:t>
      </w:r>
    </w:p>
    <w:p w:rsidR="003854F3" w:rsidRPr="003854F3" w:rsidRDefault="003854F3" w:rsidP="003854F3">
      <w:pPr>
        <w:spacing w:after="0"/>
        <w:jc w:val="right"/>
        <w:rPr>
          <w:rFonts w:asciiTheme="majorHAnsi" w:hAnsiTheme="majorHAnsi" w:cs="Times New Roman"/>
          <w:bCs/>
        </w:rPr>
      </w:pPr>
      <w:r w:rsidRPr="003854F3">
        <w:rPr>
          <w:rFonts w:asciiTheme="majorHAnsi" w:hAnsiTheme="majorHAnsi" w:cs="Times New Roman"/>
          <w:bCs/>
        </w:rPr>
        <w:t>przedstawiciela Wykonawcy</w:t>
      </w:r>
    </w:p>
    <w:p w:rsidR="0041162D" w:rsidRPr="00434B92" w:rsidRDefault="0041162D" w:rsidP="003854F3">
      <w:pPr>
        <w:spacing w:after="0"/>
        <w:jc w:val="right"/>
        <w:rPr>
          <w:rFonts w:asciiTheme="majorHAnsi" w:hAnsiTheme="majorHAnsi"/>
        </w:rPr>
      </w:pPr>
    </w:p>
    <w:sectPr w:rsidR="0041162D" w:rsidRPr="00434B92" w:rsidSect="00C60D4E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CCC" w:rsidRDefault="003E1CCC" w:rsidP="00C640AF">
      <w:pPr>
        <w:spacing w:after="0" w:line="240" w:lineRule="auto"/>
      </w:pPr>
      <w:r>
        <w:separator/>
      </w:r>
    </w:p>
  </w:endnote>
  <w:endnote w:type="continuationSeparator" w:id="0">
    <w:p w:rsidR="003E1CCC" w:rsidRDefault="003E1CCC" w:rsidP="00C64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083163"/>
      <w:docPartObj>
        <w:docPartGallery w:val="Page Numbers (Bottom of Page)"/>
        <w:docPartUnique/>
      </w:docPartObj>
    </w:sdtPr>
    <w:sdtEndPr/>
    <w:sdtContent>
      <w:p w:rsidR="00C60D4E" w:rsidRDefault="00C60D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8CC">
          <w:rPr>
            <w:noProof/>
          </w:rPr>
          <w:t>10</w:t>
        </w:r>
        <w:r>
          <w:fldChar w:fldCharType="end"/>
        </w:r>
      </w:p>
    </w:sdtContent>
  </w:sdt>
  <w:p w:rsidR="00C60D4E" w:rsidRDefault="00C60D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CCC" w:rsidRDefault="003E1CCC" w:rsidP="00C640AF">
      <w:pPr>
        <w:spacing w:after="0" w:line="240" w:lineRule="auto"/>
      </w:pPr>
      <w:r>
        <w:separator/>
      </w:r>
    </w:p>
  </w:footnote>
  <w:footnote w:type="continuationSeparator" w:id="0">
    <w:p w:rsidR="003E1CCC" w:rsidRDefault="003E1CCC" w:rsidP="00C64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D4E" w:rsidRDefault="00C60D4E" w:rsidP="00C60D4E">
    <w:pPr>
      <w:tabs>
        <w:tab w:val="left" w:pos="2977"/>
      </w:tabs>
      <w:jc w:val="center"/>
    </w:pPr>
    <w:r>
      <w:rPr>
        <w:rFonts w:eastAsia="Calibri"/>
        <w:noProof/>
        <w:sz w:val="24"/>
        <w:szCs w:val="24"/>
        <w:lang w:eastAsia="pl-PL"/>
      </w:rPr>
      <w:drawing>
        <wp:inline distT="0" distB="0" distL="0" distR="0">
          <wp:extent cx="5760720" cy="628442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44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B38"/>
    <w:multiLevelType w:val="hybridMultilevel"/>
    <w:tmpl w:val="8118D5C2"/>
    <w:lvl w:ilvl="0" w:tplc="153032A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C3277A"/>
    <w:multiLevelType w:val="hybridMultilevel"/>
    <w:tmpl w:val="3E50D7C4"/>
    <w:lvl w:ilvl="0" w:tplc="01F46A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7271E"/>
    <w:multiLevelType w:val="hybridMultilevel"/>
    <w:tmpl w:val="CE44A37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3D6646"/>
    <w:multiLevelType w:val="hybridMultilevel"/>
    <w:tmpl w:val="AE126E4C"/>
    <w:lvl w:ilvl="0" w:tplc="5C86E92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70B89"/>
    <w:multiLevelType w:val="hybridMultilevel"/>
    <w:tmpl w:val="05723002"/>
    <w:lvl w:ilvl="0" w:tplc="4514788E">
      <w:start w:val="1"/>
      <w:numFmt w:val="bullet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0D471067"/>
    <w:multiLevelType w:val="hybridMultilevel"/>
    <w:tmpl w:val="650E34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53846"/>
    <w:multiLevelType w:val="hybridMultilevel"/>
    <w:tmpl w:val="3A3C5C40"/>
    <w:lvl w:ilvl="0" w:tplc="5C86E92A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066277"/>
    <w:multiLevelType w:val="multilevel"/>
    <w:tmpl w:val="37E24A7A"/>
    <w:lvl w:ilvl="0">
      <w:start w:val="6"/>
      <w:numFmt w:val="decimal"/>
      <w:pStyle w:val="Styl1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15173D62"/>
    <w:multiLevelType w:val="hybridMultilevel"/>
    <w:tmpl w:val="24229E2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A266203"/>
    <w:multiLevelType w:val="hybridMultilevel"/>
    <w:tmpl w:val="B37E7FB6"/>
    <w:lvl w:ilvl="0" w:tplc="24C042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D741C"/>
    <w:multiLevelType w:val="hybridMultilevel"/>
    <w:tmpl w:val="CE44A37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F46741D"/>
    <w:multiLevelType w:val="hybridMultilevel"/>
    <w:tmpl w:val="7B84F1A0"/>
    <w:lvl w:ilvl="0" w:tplc="5C86E92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E74F46"/>
    <w:multiLevelType w:val="hybridMultilevel"/>
    <w:tmpl w:val="48204D7C"/>
    <w:lvl w:ilvl="0" w:tplc="E2D6B1C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84453C"/>
    <w:multiLevelType w:val="hybridMultilevel"/>
    <w:tmpl w:val="B4C8CC38"/>
    <w:lvl w:ilvl="0" w:tplc="5C86E92A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6D023CF"/>
    <w:multiLevelType w:val="hybridMultilevel"/>
    <w:tmpl w:val="F8047E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B0F2AC2"/>
    <w:multiLevelType w:val="hybridMultilevel"/>
    <w:tmpl w:val="2126022E"/>
    <w:lvl w:ilvl="0" w:tplc="5C86E92A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5C86E92A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E61A96"/>
    <w:multiLevelType w:val="hybridMultilevel"/>
    <w:tmpl w:val="36DC1C5C"/>
    <w:lvl w:ilvl="0" w:tplc="59FCA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A14E3"/>
    <w:multiLevelType w:val="hybridMultilevel"/>
    <w:tmpl w:val="E7D2D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FB3DAE"/>
    <w:multiLevelType w:val="hybridMultilevel"/>
    <w:tmpl w:val="E4A667B0"/>
    <w:lvl w:ilvl="0" w:tplc="F3905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04F0A"/>
    <w:multiLevelType w:val="hybridMultilevel"/>
    <w:tmpl w:val="7AEACDE4"/>
    <w:lvl w:ilvl="0" w:tplc="82E29F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0469C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E1FBA"/>
    <w:multiLevelType w:val="hybridMultilevel"/>
    <w:tmpl w:val="D1320A86"/>
    <w:lvl w:ilvl="0" w:tplc="4E5C8B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303E7"/>
    <w:multiLevelType w:val="hybridMultilevel"/>
    <w:tmpl w:val="7BC23C88"/>
    <w:lvl w:ilvl="0" w:tplc="29DEB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F037F1"/>
    <w:multiLevelType w:val="hybridMultilevel"/>
    <w:tmpl w:val="CAAE1268"/>
    <w:lvl w:ilvl="0" w:tplc="979E0D2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870D5"/>
    <w:multiLevelType w:val="hybridMultilevel"/>
    <w:tmpl w:val="EE9A0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804008"/>
    <w:multiLevelType w:val="hybridMultilevel"/>
    <w:tmpl w:val="532C3C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611FBB"/>
    <w:multiLevelType w:val="hybridMultilevel"/>
    <w:tmpl w:val="EA6A88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EA54C4F"/>
    <w:multiLevelType w:val="multilevel"/>
    <w:tmpl w:val="856CEE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554A47CE"/>
    <w:multiLevelType w:val="hybridMultilevel"/>
    <w:tmpl w:val="8500CA54"/>
    <w:lvl w:ilvl="0" w:tplc="8A2A0874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1F6697"/>
    <w:multiLevelType w:val="hybridMultilevel"/>
    <w:tmpl w:val="8D440EA6"/>
    <w:lvl w:ilvl="0" w:tplc="408A7F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622A49"/>
    <w:multiLevelType w:val="hybridMultilevel"/>
    <w:tmpl w:val="FC64104E"/>
    <w:lvl w:ilvl="0" w:tplc="5C86E92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2E191C"/>
    <w:multiLevelType w:val="hybridMultilevel"/>
    <w:tmpl w:val="EA6A88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CCB2747"/>
    <w:multiLevelType w:val="hybridMultilevel"/>
    <w:tmpl w:val="24704D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17E7A"/>
    <w:multiLevelType w:val="multilevel"/>
    <w:tmpl w:val="26E43F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>
    <w:nsid w:val="5FBF67F9"/>
    <w:multiLevelType w:val="hybridMultilevel"/>
    <w:tmpl w:val="D1320A86"/>
    <w:lvl w:ilvl="0" w:tplc="4E5C8B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422866"/>
    <w:multiLevelType w:val="hybridMultilevel"/>
    <w:tmpl w:val="1C984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C2F3D"/>
    <w:multiLevelType w:val="hybridMultilevel"/>
    <w:tmpl w:val="DDE083A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B606F4"/>
    <w:multiLevelType w:val="hybridMultilevel"/>
    <w:tmpl w:val="20606BF0"/>
    <w:lvl w:ilvl="0" w:tplc="13F02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7D3376"/>
    <w:multiLevelType w:val="hybridMultilevel"/>
    <w:tmpl w:val="CE44A37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3166D15"/>
    <w:multiLevelType w:val="hybridMultilevel"/>
    <w:tmpl w:val="075A598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9">
    <w:nsid w:val="73FA09F4"/>
    <w:multiLevelType w:val="hybridMultilevel"/>
    <w:tmpl w:val="1230FBD2"/>
    <w:lvl w:ilvl="0" w:tplc="5C86E92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B92099"/>
    <w:multiLevelType w:val="hybridMultilevel"/>
    <w:tmpl w:val="BD12EC90"/>
    <w:lvl w:ilvl="0" w:tplc="E41A4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6"/>
  </w:num>
  <w:num w:numId="3">
    <w:abstractNumId w:val="2"/>
  </w:num>
  <w:num w:numId="4">
    <w:abstractNumId w:val="18"/>
  </w:num>
  <w:num w:numId="5">
    <w:abstractNumId w:val="17"/>
  </w:num>
  <w:num w:numId="6">
    <w:abstractNumId w:val="36"/>
  </w:num>
  <w:num w:numId="7">
    <w:abstractNumId w:val="20"/>
  </w:num>
  <w:num w:numId="8">
    <w:abstractNumId w:val="37"/>
  </w:num>
  <w:num w:numId="9">
    <w:abstractNumId w:val="33"/>
  </w:num>
  <w:num w:numId="10">
    <w:abstractNumId w:val="38"/>
  </w:num>
  <w:num w:numId="11">
    <w:abstractNumId w:val="19"/>
  </w:num>
  <w:num w:numId="12">
    <w:abstractNumId w:val="30"/>
  </w:num>
  <w:num w:numId="13">
    <w:abstractNumId w:val="25"/>
  </w:num>
  <w:num w:numId="14">
    <w:abstractNumId w:val="1"/>
  </w:num>
  <w:num w:numId="15">
    <w:abstractNumId w:val="10"/>
  </w:num>
  <w:num w:numId="16">
    <w:abstractNumId w:val="22"/>
  </w:num>
  <w:num w:numId="17">
    <w:abstractNumId w:val="8"/>
  </w:num>
  <w:num w:numId="18">
    <w:abstractNumId w:val="28"/>
  </w:num>
  <w:num w:numId="19">
    <w:abstractNumId w:val="31"/>
  </w:num>
  <w:num w:numId="20">
    <w:abstractNumId w:val="14"/>
  </w:num>
  <w:num w:numId="21">
    <w:abstractNumId w:val="3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2"/>
  </w:num>
  <w:num w:numId="25">
    <w:abstractNumId w:val="7"/>
  </w:num>
  <w:num w:numId="26">
    <w:abstractNumId w:val="9"/>
  </w:num>
  <w:num w:numId="27">
    <w:abstractNumId w:val="23"/>
  </w:num>
  <w:num w:numId="28">
    <w:abstractNumId w:val="29"/>
  </w:num>
  <w:num w:numId="29">
    <w:abstractNumId w:val="6"/>
  </w:num>
  <w:num w:numId="30">
    <w:abstractNumId w:val="15"/>
  </w:num>
  <w:num w:numId="31">
    <w:abstractNumId w:val="0"/>
  </w:num>
  <w:num w:numId="32">
    <w:abstractNumId w:val="26"/>
  </w:num>
  <w:num w:numId="33">
    <w:abstractNumId w:val="11"/>
  </w:num>
  <w:num w:numId="34">
    <w:abstractNumId w:val="13"/>
  </w:num>
  <w:num w:numId="35">
    <w:abstractNumId w:val="34"/>
  </w:num>
  <w:num w:numId="36">
    <w:abstractNumId w:val="3"/>
  </w:num>
  <w:num w:numId="37">
    <w:abstractNumId w:val="39"/>
  </w:num>
  <w:num w:numId="38">
    <w:abstractNumId w:val="27"/>
  </w:num>
  <w:num w:numId="39">
    <w:abstractNumId w:val="21"/>
  </w:num>
  <w:num w:numId="40">
    <w:abstractNumId w:val="4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AF"/>
    <w:rsid w:val="000011EE"/>
    <w:rsid w:val="00024C56"/>
    <w:rsid w:val="000362CB"/>
    <w:rsid w:val="00044511"/>
    <w:rsid w:val="000550EA"/>
    <w:rsid w:val="00057E10"/>
    <w:rsid w:val="0008494B"/>
    <w:rsid w:val="0008690D"/>
    <w:rsid w:val="00092850"/>
    <w:rsid w:val="00095004"/>
    <w:rsid w:val="000E2021"/>
    <w:rsid w:val="00121CA9"/>
    <w:rsid w:val="00124FEB"/>
    <w:rsid w:val="00141FA2"/>
    <w:rsid w:val="00143B40"/>
    <w:rsid w:val="00167014"/>
    <w:rsid w:val="00171FE4"/>
    <w:rsid w:val="00172032"/>
    <w:rsid w:val="00185870"/>
    <w:rsid w:val="001A2E14"/>
    <w:rsid w:val="001A383D"/>
    <w:rsid w:val="001D4F74"/>
    <w:rsid w:val="001E3845"/>
    <w:rsid w:val="001F6895"/>
    <w:rsid w:val="00211412"/>
    <w:rsid w:val="00237113"/>
    <w:rsid w:val="00250B82"/>
    <w:rsid w:val="00260DE5"/>
    <w:rsid w:val="002615DE"/>
    <w:rsid w:val="0026457D"/>
    <w:rsid w:val="00265348"/>
    <w:rsid w:val="0027526F"/>
    <w:rsid w:val="00294380"/>
    <w:rsid w:val="002A5546"/>
    <w:rsid w:val="002B50B1"/>
    <w:rsid w:val="002C53A6"/>
    <w:rsid w:val="002D3FA7"/>
    <w:rsid w:val="00354CFD"/>
    <w:rsid w:val="00361A22"/>
    <w:rsid w:val="0036757C"/>
    <w:rsid w:val="003854F3"/>
    <w:rsid w:val="0038765E"/>
    <w:rsid w:val="003E1CCC"/>
    <w:rsid w:val="003E1D98"/>
    <w:rsid w:val="003F7EB7"/>
    <w:rsid w:val="0041162D"/>
    <w:rsid w:val="004149D3"/>
    <w:rsid w:val="00434B92"/>
    <w:rsid w:val="0045600F"/>
    <w:rsid w:val="00461F18"/>
    <w:rsid w:val="004758CC"/>
    <w:rsid w:val="00496EA8"/>
    <w:rsid w:val="00497E58"/>
    <w:rsid w:val="004A0F9E"/>
    <w:rsid w:val="004A13F2"/>
    <w:rsid w:val="004A6664"/>
    <w:rsid w:val="004C730D"/>
    <w:rsid w:val="004E22E6"/>
    <w:rsid w:val="004E36C1"/>
    <w:rsid w:val="004E69F6"/>
    <w:rsid w:val="00517DC1"/>
    <w:rsid w:val="0054196F"/>
    <w:rsid w:val="005713AF"/>
    <w:rsid w:val="00583A41"/>
    <w:rsid w:val="00585944"/>
    <w:rsid w:val="005A2851"/>
    <w:rsid w:val="005B1956"/>
    <w:rsid w:val="005C6F13"/>
    <w:rsid w:val="005D4439"/>
    <w:rsid w:val="005D5701"/>
    <w:rsid w:val="00627125"/>
    <w:rsid w:val="0066437C"/>
    <w:rsid w:val="006651A3"/>
    <w:rsid w:val="00686C8B"/>
    <w:rsid w:val="006924CC"/>
    <w:rsid w:val="00694C8F"/>
    <w:rsid w:val="006C71C4"/>
    <w:rsid w:val="006E32F3"/>
    <w:rsid w:val="006E54B0"/>
    <w:rsid w:val="007033DE"/>
    <w:rsid w:val="00714A3A"/>
    <w:rsid w:val="00734322"/>
    <w:rsid w:val="00735D4B"/>
    <w:rsid w:val="00744B6A"/>
    <w:rsid w:val="00793C26"/>
    <w:rsid w:val="00797A96"/>
    <w:rsid w:val="007A0018"/>
    <w:rsid w:val="007C60DC"/>
    <w:rsid w:val="007D7F2C"/>
    <w:rsid w:val="00820A4F"/>
    <w:rsid w:val="0082251B"/>
    <w:rsid w:val="008340E7"/>
    <w:rsid w:val="00847957"/>
    <w:rsid w:val="0086654C"/>
    <w:rsid w:val="00883A30"/>
    <w:rsid w:val="00897633"/>
    <w:rsid w:val="008A6EC4"/>
    <w:rsid w:val="008C3E81"/>
    <w:rsid w:val="008D2895"/>
    <w:rsid w:val="008D7E34"/>
    <w:rsid w:val="008E1127"/>
    <w:rsid w:val="008E56F4"/>
    <w:rsid w:val="00921CA3"/>
    <w:rsid w:val="009324AC"/>
    <w:rsid w:val="00942D93"/>
    <w:rsid w:val="009459CD"/>
    <w:rsid w:val="009539EA"/>
    <w:rsid w:val="00966746"/>
    <w:rsid w:val="009864DD"/>
    <w:rsid w:val="009949D4"/>
    <w:rsid w:val="009A0512"/>
    <w:rsid w:val="009A2B5E"/>
    <w:rsid w:val="009B0257"/>
    <w:rsid w:val="009C5D3A"/>
    <w:rsid w:val="009D4242"/>
    <w:rsid w:val="009E1E91"/>
    <w:rsid w:val="009E6449"/>
    <w:rsid w:val="009F6536"/>
    <w:rsid w:val="00A06E36"/>
    <w:rsid w:val="00A22242"/>
    <w:rsid w:val="00A254F2"/>
    <w:rsid w:val="00A41A15"/>
    <w:rsid w:val="00A82866"/>
    <w:rsid w:val="00A948C1"/>
    <w:rsid w:val="00AA3B14"/>
    <w:rsid w:val="00AF2A77"/>
    <w:rsid w:val="00AF50D6"/>
    <w:rsid w:val="00B049A5"/>
    <w:rsid w:val="00B322B4"/>
    <w:rsid w:val="00B644AC"/>
    <w:rsid w:val="00B72C73"/>
    <w:rsid w:val="00BE47DA"/>
    <w:rsid w:val="00BF0B12"/>
    <w:rsid w:val="00BF2F73"/>
    <w:rsid w:val="00BF4EC9"/>
    <w:rsid w:val="00C06E90"/>
    <w:rsid w:val="00C11F25"/>
    <w:rsid w:val="00C156B3"/>
    <w:rsid w:val="00C2207A"/>
    <w:rsid w:val="00C604E6"/>
    <w:rsid w:val="00C60D4E"/>
    <w:rsid w:val="00C640AF"/>
    <w:rsid w:val="00C75AE5"/>
    <w:rsid w:val="00D15544"/>
    <w:rsid w:val="00D20554"/>
    <w:rsid w:val="00D40A2F"/>
    <w:rsid w:val="00DC6168"/>
    <w:rsid w:val="00DD2C0F"/>
    <w:rsid w:val="00DD774B"/>
    <w:rsid w:val="00DE2F22"/>
    <w:rsid w:val="00DF3301"/>
    <w:rsid w:val="00E02621"/>
    <w:rsid w:val="00E070CB"/>
    <w:rsid w:val="00E212CB"/>
    <w:rsid w:val="00E6648B"/>
    <w:rsid w:val="00E756F1"/>
    <w:rsid w:val="00E85816"/>
    <w:rsid w:val="00E90149"/>
    <w:rsid w:val="00EA5540"/>
    <w:rsid w:val="00EB194C"/>
    <w:rsid w:val="00EB342A"/>
    <w:rsid w:val="00EE56B3"/>
    <w:rsid w:val="00EE7E59"/>
    <w:rsid w:val="00EF383E"/>
    <w:rsid w:val="00EF581D"/>
    <w:rsid w:val="00F06E40"/>
    <w:rsid w:val="00F33DC7"/>
    <w:rsid w:val="00F40FC7"/>
    <w:rsid w:val="00F571B6"/>
    <w:rsid w:val="00FA51F4"/>
    <w:rsid w:val="00FB5D33"/>
    <w:rsid w:val="00F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870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62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40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640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0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0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40AF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640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40AF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640A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640AF"/>
    <w:rPr>
      <w:rFonts w:ascii="Calibri" w:hAnsi="Calibri" w:cs="Consolas"/>
      <w:szCs w:val="21"/>
    </w:rPr>
  </w:style>
  <w:style w:type="paragraph" w:styleId="Stopka">
    <w:name w:val="footer"/>
    <w:basedOn w:val="Normalny"/>
    <w:link w:val="StopkaZnak"/>
    <w:uiPriority w:val="99"/>
    <w:unhideWhenUsed/>
    <w:rsid w:val="00C64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0AF"/>
  </w:style>
  <w:style w:type="character" w:customStyle="1" w:styleId="AkapitzlistZnak">
    <w:name w:val="Akapit z listą Znak"/>
    <w:link w:val="Akapitzlist"/>
    <w:uiPriority w:val="34"/>
    <w:qFormat/>
    <w:rsid w:val="00C640AF"/>
  </w:style>
  <w:style w:type="paragraph" w:styleId="Tekstdymka">
    <w:name w:val="Balloon Text"/>
    <w:basedOn w:val="Normalny"/>
    <w:link w:val="TekstdymkaZnak"/>
    <w:uiPriority w:val="99"/>
    <w:semiHidden/>
    <w:unhideWhenUsed/>
    <w:rsid w:val="00C6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0A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64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0AF"/>
  </w:style>
  <w:style w:type="paragraph" w:customStyle="1" w:styleId="Styl1">
    <w:name w:val="Styl1"/>
    <w:basedOn w:val="Normalny"/>
    <w:next w:val="Listapunktowana2"/>
    <w:autoRedefine/>
    <w:rsid w:val="000E2021"/>
    <w:pPr>
      <w:numPr>
        <w:numId w:val="2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C640AF"/>
    <w:pPr>
      <w:ind w:left="360" w:hanging="360"/>
      <w:contextualSpacing/>
    </w:pPr>
  </w:style>
  <w:style w:type="table" w:styleId="Tabela-Siatka">
    <w:name w:val="Table Grid"/>
    <w:basedOn w:val="Standardowy"/>
    <w:uiPriority w:val="59"/>
    <w:rsid w:val="0026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62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870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62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40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640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0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0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40AF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640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40AF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640A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640AF"/>
    <w:rPr>
      <w:rFonts w:ascii="Calibri" w:hAnsi="Calibri" w:cs="Consolas"/>
      <w:szCs w:val="21"/>
    </w:rPr>
  </w:style>
  <w:style w:type="paragraph" w:styleId="Stopka">
    <w:name w:val="footer"/>
    <w:basedOn w:val="Normalny"/>
    <w:link w:val="StopkaZnak"/>
    <w:uiPriority w:val="99"/>
    <w:unhideWhenUsed/>
    <w:rsid w:val="00C64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0AF"/>
  </w:style>
  <w:style w:type="character" w:customStyle="1" w:styleId="AkapitzlistZnak">
    <w:name w:val="Akapit z listą Znak"/>
    <w:link w:val="Akapitzlist"/>
    <w:uiPriority w:val="34"/>
    <w:qFormat/>
    <w:rsid w:val="00C640AF"/>
  </w:style>
  <w:style w:type="paragraph" w:styleId="Tekstdymka">
    <w:name w:val="Balloon Text"/>
    <w:basedOn w:val="Normalny"/>
    <w:link w:val="TekstdymkaZnak"/>
    <w:uiPriority w:val="99"/>
    <w:semiHidden/>
    <w:unhideWhenUsed/>
    <w:rsid w:val="00C6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0A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64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0AF"/>
  </w:style>
  <w:style w:type="paragraph" w:customStyle="1" w:styleId="Styl1">
    <w:name w:val="Styl1"/>
    <w:basedOn w:val="Normalny"/>
    <w:next w:val="Listapunktowana2"/>
    <w:autoRedefine/>
    <w:rsid w:val="000E2021"/>
    <w:pPr>
      <w:numPr>
        <w:numId w:val="2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C640AF"/>
    <w:pPr>
      <w:ind w:left="360" w:hanging="360"/>
      <w:contextualSpacing/>
    </w:pPr>
  </w:style>
  <w:style w:type="table" w:styleId="Tabela-Siatka">
    <w:name w:val="Table Grid"/>
    <w:basedOn w:val="Standardowy"/>
    <w:uiPriority w:val="59"/>
    <w:rsid w:val="0026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62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3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uro@sonto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ntop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20</Pages>
  <Words>5109</Words>
  <Characters>30657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</dc:creator>
  <cp:lastModifiedBy>B</cp:lastModifiedBy>
  <cp:revision>169</cp:revision>
  <dcterms:created xsi:type="dcterms:W3CDTF">2019-04-17T08:50:00Z</dcterms:created>
  <dcterms:modified xsi:type="dcterms:W3CDTF">2019-06-24T14:15:00Z</dcterms:modified>
</cp:coreProperties>
</file>